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58CA" w14:textId="77777777" w:rsidR="00640E94" w:rsidRPr="00326315" w:rsidRDefault="00640E94">
      <w:pPr>
        <w:pStyle w:val="Title"/>
        <w:spacing w:before="0" w:after="0"/>
        <w:rPr>
          <w:rFonts w:cs="Arial"/>
          <w:color w:val="000000"/>
          <w:sz w:val="20"/>
          <w:u w:val="single"/>
        </w:rPr>
      </w:pPr>
      <w:bookmarkStart w:id="0" w:name="_Toc370788688"/>
      <w:bookmarkStart w:id="1" w:name="_Toc398005544"/>
      <w:bookmarkStart w:id="2" w:name="_Toc412279961"/>
      <w:bookmarkStart w:id="3" w:name="_Toc419096464"/>
      <w:bookmarkStart w:id="4" w:name="_Toc366558847"/>
      <w:r w:rsidRPr="00326315">
        <w:rPr>
          <w:rFonts w:cs="Arial"/>
          <w:color w:val="000000"/>
          <w:sz w:val="20"/>
        </w:rPr>
        <w:t>FORM 7</w:t>
      </w:r>
      <w:r w:rsidRPr="00326315">
        <w:rPr>
          <w:rFonts w:cs="Arial"/>
          <w:color w:val="000000"/>
          <w:sz w:val="20"/>
        </w:rPr>
        <w:br/>
      </w:r>
      <w:r w:rsidRPr="00326315">
        <w:rPr>
          <w:rFonts w:cs="Arial"/>
          <w:color w:val="000000"/>
          <w:sz w:val="20"/>
        </w:rPr>
        <w:br/>
      </w:r>
      <w:r w:rsidRPr="00326315">
        <w:rPr>
          <w:rFonts w:cs="Arial"/>
          <w:color w:val="000000"/>
          <w:sz w:val="20"/>
          <w:u w:val="single"/>
        </w:rPr>
        <w:t>MONTHLY PROGRESS REPORT</w:t>
      </w:r>
      <w:bookmarkEnd w:id="0"/>
      <w:bookmarkEnd w:id="1"/>
      <w:bookmarkEnd w:id="2"/>
      <w:bookmarkEnd w:id="3"/>
    </w:p>
    <w:p w14:paraId="7ADC211C" w14:textId="77777777" w:rsidR="00326315" w:rsidRPr="00326315" w:rsidRDefault="00326315">
      <w:pPr>
        <w:pStyle w:val="BodyText"/>
        <w:tabs>
          <w:tab w:val="left" w:pos="0"/>
        </w:tabs>
        <w:rPr>
          <w:rFonts w:ascii="Arial" w:hAnsi="Arial" w:cs="Arial"/>
          <w:color w:val="000000"/>
          <w:sz w:val="20"/>
        </w:rPr>
      </w:pPr>
    </w:p>
    <w:tbl>
      <w:tblPr>
        <w:tblW w:w="0" w:type="auto"/>
        <w:tblInd w:w="139" w:type="dxa"/>
        <w:tblLook w:val="04A0" w:firstRow="1" w:lastRow="0" w:firstColumn="1" w:lastColumn="0" w:noHBand="0" w:noVBand="1"/>
      </w:tblPr>
      <w:tblGrid>
        <w:gridCol w:w="3292"/>
        <w:gridCol w:w="5929"/>
      </w:tblGrid>
      <w:tr w:rsidR="00326315" w:rsidRPr="00326315" w14:paraId="1E7713B9" w14:textId="77777777" w:rsidTr="00072C71">
        <w:tc>
          <w:tcPr>
            <w:tcW w:w="3298" w:type="dxa"/>
          </w:tcPr>
          <w:p w14:paraId="69EF264E" w14:textId="77777777" w:rsidR="00326315" w:rsidRPr="00326315" w:rsidRDefault="00326315" w:rsidP="00326315">
            <w:pPr>
              <w:pStyle w:val="BodyText"/>
              <w:kinsoku w:val="0"/>
              <w:overflowPunct w:val="0"/>
              <w:spacing w:before="120" w:after="120"/>
              <w:rPr>
                <w:rFonts w:ascii="Arial" w:hAnsi="Arial" w:cs="Arial"/>
                <w:sz w:val="20"/>
              </w:rPr>
            </w:pPr>
            <w:r w:rsidRPr="00326315">
              <w:rPr>
                <w:rFonts w:ascii="Arial" w:hAnsi="Arial" w:cs="Arial"/>
                <w:sz w:val="20"/>
              </w:rPr>
              <w:t>Name of CSE Issuer:</w:t>
            </w:r>
          </w:p>
        </w:tc>
        <w:tc>
          <w:tcPr>
            <w:tcW w:w="5941" w:type="dxa"/>
          </w:tcPr>
          <w:p w14:paraId="169D7759" w14:textId="77777777" w:rsidR="00326315" w:rsidRPr="00326315" w:rsidRDefault="00661EC8" w:rsidP="00326315">
            <w:pPr>
              <w:pStyle w:val="BodyText"/>
              <w:kinsoku w:val="0"/>
              <w:overflowPunct w:val="0"/>
              <w:spacing w:before="120" w:after="120"/>
              <w:jc w:val="both"/>
              <w:rPr>
                <w:rFonts w:ascii="Arial" w:hAnsi="Arial" w:cs="Arial"/>
                <w:b/>
                <w:bCs/>
                <w:sz w:val="20"/>
              </w:rPr>
            </w:pPr>
            <w:r>
              <w:rPr>
                <w:rFonts w:ascii="Arial" w:hAnsi="Arial" w:cs="Arial"/>
                <w:b/>
                <w:bCs/>
                <w:sz w:val="20"/>
              </w:rPr>
              <w:t>First Responder Technologies Inc</w:t>
            </w:r>
            <w:r w:rsidR="00326315" w:rsidRPr="00326315">
              <w:rPr>
                <w:rFonts w:ascii="Arial" w:hAnsi="Arial" w:cs="Arial"/>
                <w:b/>
                <w:bCs/>
                <w:sz w:val="20"/>
              </w:rPr>
              <w:t>.</w:t>
            </w:r>
          </w:p>
          <w:p w14:paraId="31F85239" w14:textId="77777777" w:rsidR="00326315" w:rsidRPr="00326315" w:rsidRDefault="00326315" w:rsidP="00326315">
            <w:pPr>
              <w:pStyle w:val="BodyText"/>
              <w:kinsoku w:val="0"/>
              <w:overflowPunct w:val="0"/>
              <w:spacing w:before="120" w:after="120"/>
              <w:jc w:val="both"/>
              <w:rPr>
                <w:rFonts w:ascii="Arial" w:hAnsi="Arial" w:cs="Arial"/>
                <w:sz w:val="20"/>
              </w:rPr>
            </w:pPr>
            <w:r w:rsidRPr="00326315">
              <w:rPr>
                <w:rFonts w:ascii="Arial" w:hAnsi="Arial" w:cs="Arial"/>
                <w:sz w:val="20"/>
              </w:rPr>
              <w:t>(the “Issuer” or “Company”)</w:t>
            </w:r>
          </w:p>
        </w:tc>
      </w:tr>
      <w:tr w:rsidR="00326315" w:rsidRPr="00326315" w14:paraId="5B8A5BBE" w14:textId="77777777" w:rsidTr="00072C71">
        <w:tc>
          <w:tcPr>
            <w:tcW w:w="3298" w:type="dxa"/>
          </w:tcPr>
          <w:p w14:paraId="593C70D4" w14:textId="77777777" w:rsidR="00326315" w:rsidRPr="00326315" w:rsidRDefault="00326315" w:rsidP="00326315">
            <w:pPr>
              <w:pStyle w:val="BodyText"/>
              <w:kinsoku w:val="0"/>
              <w:overflowPunct w:val="0"/>
              <w:spacing w:before="120" w:after="120"/>
              <w:rPr>
                <w:rFonts w:ascii="Arial" w:hAnsi="Arial" w:cs="Arial"/>
                <w:sz w:val="20"/>
              </w:rPr>
            </w:pPr>
            <w:r w:rsidRPr="00326315">
              <w:rPr>
                <w:rFonts w:ascii="Arial" w:hAnsi="Arial" w:cs="Arial"/>
                <w:sz w:val="20"/>
              </w:rPr>
              <w:t>Trading Symbol:</w:t>
            </w:r>
          </w:p>
        </w:tc>
        <w:tc>
          <w:tcPr>
            <w:tcW w:w="5941" w:type="dxa"/>
          </w:tcPr>
          <w:p w14:paraId="7EC15FEF" w14:textId="77777777" w:rsidR="00326315" w:rsidRPr="00326315" w:rsidRDefault="00661EC8" w:rsidP="00326315">
            <w:pPr>
              <w:pStyle w:val="BodyText"/>
              <w:kinsoku w:val="0"/>
              <w:overflowPunct w:val="0"/>
              <w:spacing w:before="120" w:after="120"/>
              <w:jc w:val="both"/>
              <w:rPr>
                <w:rFonts w:ascii="Arial" w:hAnsi="Arial" w:cs="Arial"/>
                <w:b/>
                <w:sz w:val="20"/>
              </w:rPr>
            </w:pPr>
            <w:r>
              <w:rPr>
                <w:rFonts w:ascii="Arial" w:hAnsi="Arial" w:cs="Arial"/>
                <w:b/>
                <w:sz w:val="20"/>
              </w:rPr>
              <w:t>WPN</w:t>
            </w:r>
          </w:p>
        </w:tc>
      </w:tr>
      <w:tr w:rsidR="00326315" w:rsidRPr="00326315" w14:paraId="44497D96" w14:textId="77777777" w:rsidTr="00072C71">
        <w:tc>
          <w:tcPr>
            <w:tcW w:w="3298" w:type="dxa"/>
          </w:tcPr>
          <w:p w14:paraId="084CB949" w14:textId="4AAA4ADA" w:rsidR="001625F6" w:rsidRPr="00326315" w:rsidRDefault="00326315" w:rsidP="00326315">
            <w:pPr>
              <w:pStyle w:val="BodyText"/>
              <w:kinsoku w:val="0"/>
              <w:overflowPunct w:val="0"/>
              <w:spacing w:before="120" w:after="120"/>
              <w:rPr>
                <w:rFonts w:ascii="Arial" w:hAnsi="Arial" w:cs="Arial"/>
                <w:sz w:val="20"/>
              </w:rPr>
            </w:pPr>
            <w:r w:rsidRPr="00326315">
              <w:rPr>
                <w:rFonts w:ascii="Arial" w:hAnsi="Arial" w:cs="Arial"/>
                <w:sz w:val="20"/>
              </w:rPr>
              <w:t>Number of Outstanding Listed</w:t>
            </w:r>
            <w:r w:rsidRPr="00326315">
              <w:rPr>
                <w:rFonts w:ascii="Arial" w:hAnsi="Arial" w:cs="Arial"/>
                <w:w w:val="99"/>
                <w:sz w:val="20"/>
              </w:rPr>
              <w:t xml:space="preserve"> </w:t>
            </w:r>
            <w:r w:rsidRPr="00326315">
              <w:rPr>
                <w:rFonts w:ascii="Arial" w:hAnsi="Arial" w:cs="Arial"/>
                <w:sz w:val="20"/>
              </w:rPr>
              <w:t>Securities:</w:t>
            </w:r>
          </w:p>
          <w:p w14:paraId="080D0BDA" w14:textId="77777777" w:rsidR="00326315" w:rsidRPr="00326315" w:rsidRDefault="00326315" w:rsidP="00326315">
            <w:pPr>
              <w:pStyle w:val="BodyText"/>
              <w:kinsoku w:val="0"/>
              <w:overflowPunct w:val="0"/>
              <w:spacing w:before="120" w:after="120"/>
              <w:ind w:left="720"/>
              <w:rPr>
                <w:rFonts w:ascii="Arial" w:hAnsi="Arial" w:cs="Arial"/>
                <w:sz w:val="20"/>
              </w:rPr>
            </w:pPr>
          </w:p>
        </w:tc>
        <w:tc>
          <w:tcPr>
            <w:tcW w:w="5941" w:type="dxa"/>
          </w:tcPr>
          <w:p w14:paraId="778C7066" w14:textId="77DD0324" w:rsidR="00326315" w:rsidRPr="004137C0" w:rsidRDefault="00636FE2" w:rsidP="00326315">
            <w:pPr>
              <w:pStyle w:val="Heading1"/>
              <w:kinsoku w:val="0"/>
              <w:overflowPunct w:val="0"/>
              <w:spacing w:before="120" w:after="120"/>
              <w:jc w:val="both"/>
              <w:rPr>
                <w:rFonts w:ascii="Arial" w:hAnsi="Arial" w:cs="Arial"/>
                <w:color w:val="auto"/>
                <w:sz w:val="20"/>
                <w:szCs w:val="20"/>
              </w:rPr>
            </w:pPr>
            <w:r w:rsidRPr="0030615C">
              <w:rPr>
                <w:rFonts w:ascii="Arial" w:hAnsi="Arial" w:cs="Arial"/>
                <w:color w:val="auto"/>
                <w:sz w:val="20"/>
                <w:szCs w:val="20"/>
              </w:rPr>
              <w:t>6</w:t>
            </w:r>
            <w:r w:rsidR="00C86F85" w:rsidRPr="0030615C">
              <w:rPr>
                <w:rFonts w:ascii="Arial" w:hAnsi="Arial" w:cs="Arial"/>
                <w:color w:val="auto"/>
                <w:sz w:val="20"/>
                <w:szCs w:val="20"/>
              </w:rPr>
              <w:t>7</w:t>
            </w:r>
            <w:r w:rsidRPr="0030615C">
              <w:rPr>
                <w:rFonts w:ascii="Arial" w:hAnsi="Arial" w:cs="Arial"/>
                <w:color w:val="auto"/>
                <w:sz w:val="20"/>
                <w:szCs w:val="20"/>
              </w:rPr>
              <w:t>,</w:t>
            </w:r>
            <w:r w:rsidR="00C86F85" w:rsidRPr="0030615C">
              <w:rPr>
                <w:rFonts w:ascii="Arial" w:hAnsi="Arial" w:cs="Arial"/>
                <w:color w:val="auto"/>
                <w:sz w:val="20"/>
                <w:szCs w:val="20"/>
              </w:rPr>
              <w:t>859</w:t>
            </w:r>
            <w:r w:rsidRPr="0030615C">
              <w:rPr>
                <w:rFonts w:ascii="Arial" w:hAnsi="Arial" w:cs="Arial"/>
                <w:color w:val="auto"/>
                <w:sz w:val="20"/>
                <w:szCs w:val="20"/>
              </w:rPr>
              <w:t>,</w:t>
            </w:r>
            <w:r w:rsidR="00095935" w:rsidRPr="0030615C">
              <w:rPr>
                <w:rFonts w:ascii="Arial" w:hAnsi="Arial" w:cs="Arial"/>
                <w:color w:val="auto"/>
                <w:sz w:val="20"/>
                <w:szCs w:val="20"/>
              </w:rPr>
              <w:t>176</w:t>
            </w:r>
            <w:r w:rsidR="00326315" w:rsidRPr="004137C0">
              <w:rPr>
                <w:rFonts w:ascii="Arial" w:hAnsi="Arial" w:cs="Arial"/>
                <w:color w:val="auto"/>
                <w:sz w:val="20"/>
                <w:szCs w:val="20"/>
              </w:rPr>
              <w:t xml:space="preserve"> common shares</w:t>
            </w:r>
          </w:p>
          <w:p w14:paraId="61C100D3" w14:textId="77777777" w:rsidR="00326315" w:rsidRPr="004137C0" w:rsidRDefault="00326315" w:rsidP="00326315">
            <w:pPr>
              <w:pStyle w:val="Heading1"/>
              <w:kinsoku w:val="0"/>
              <w:overflowPunct w:val="0"/>
              <w:spacing w:before="120" w:after="120"/>
              <w:jc w:val="both"/>
              <w:rPr>
                <w:rFonts w:ascii="Arial" w:hAnsi="Arial" w:cs="Arial"/>
                <w:color w:val="auto"/>
                <w:sz w:val="20"/>
                <w:szCs w:val="20"/>
              </w:rPr>
            </w:pPr>
          </w:p>
        </w:tc>
      </w:tr>
      <w:tr w:rsidR="00326315" w:rsidRPr="00326315" w14:paraId="29DE53DA" w14:textId="77777777" w:rsidTr="00072C71">
        <w:tc>
          <w:tcPr>
            <w:tcW w:w="3298" w:type="dxa"/>
          </w:tcPr>
          <w:p w14:paraId="5263C2A6" w14:textId="77777777" w:rsidR="00326315" w:rsidRPr="00326315" w:rsidRDefault="00326315" w:rsidP="00326315">
            <w:pPr>
              <w:pStyle w:val="BodyText"/>
              <w:kinsoku w:val="0"/>
              <w:overflowPunct w:val="0"/>
              <w:spacing w:before="120" w:after="120"/>
              <w:rPr>
                <w:rFonts w:ascii="Arial" w:hAnsi="Arial" w:cs="Arial"/>
                <w:sz w:val="20"/>
              </w:rPr>
            </w:pPr>
            <w:r w:rsidRPr="00326315">
              <w:rPr>
                <w:rFonts w:ascii="Arial" w:hAnsi="Arial" w:cs="Arial"/>
                <w:w w:val="95"/>
                <w:sz w:val="20"/>
              </w:rPr>
              <w:t>Date:</w:t>
            </w:r>
          </w:p>
        </w:tc>
        <w:tc>
          <w:tcPr>
            <w:tcW w:w="5941" w:type="dxa"/>
          </w:tcPr>
          <w:p w14:paraId="582F4E5E" w14:textId="4A7BBF8E" w:rsidR="00326315" w:rsidRPr="00326315" w:rsidRDefault="001B4E36" w:rsidP="005408AD">
            <w:pPr>
              <w:pStyle w:val="BodyText"/>
              <w:kinsoku w:val="0"/>
              <w:overflowPunct w:val="0"/>
              <w:spacing w:before="120" w:after="120"/>
              <w:jc w:val="both"/>
              <w:rPr>
                <w:rFonts w:ascii="Arial" w:hAnsi="Arial" w:cs="Arial"/>
                <w:b/>
                <w:sz w:val="20"/>
              </w:rPr>
            </w:pPr>
            <w:r>
              <w:rPr>
                <w:rFonts w:ascii="Arial" w:hAnsi="Arial" w:cs="Arial"/>
                <w:b/>
                <w:sz w:val="20"/>
              </w:rPr>
              <w:t>December</w:t>
            </w:r>
            <w:r w:rsidR="00B20A69">
              <w:rPr>
                <w:rFonts w:ascii="Arial" w:hAnsi="Arial" w:cs="Arial"/>
                <w:b/>
                <w:sz w:val="20"/>
              </w:rPr>
              <w:t xml:space="preserve"> </w:t>
            </w:r>
            <w:r>
              <w:rPr>
                <w:rFonts w:ascii="Arial" w:hAnsi="Arial" w:cs="Arial"/>
                <w:b/>
                <w:sz w:val="20"/>
              </w:rPr>
              <w:t>2</w:t>
            </w:r>
            <w:r w:rsidR="0084659C">
              <w:rPr>
                <w:rFonts w:ascii="Arial" w:hAnsi="Arial" w:cs="Arial"/>
                <w:b/>
                <w:sz w:val="20"/>
              </w:rPr>
              <w:t>,</w:t>
            </w:r>
            <w:r w:rsidR="005B4293">
              <w:rPr>
                <w:rFonts w:ascii="Arial" w:hAnsi="Arial" w:cs="Arial"/>
                <w:b/>
                <w:sz w:val="20"/>
              </w:rPr>
              <w:t xml:space="preserve"> 202</w:t>
            </w:r>
            <w:r w:rsidR="002033D9">
              <w:rPr>
                <w:rFonts w:ascii="Arial" w:hAnsi="Arial" w:cs="Arial"/>
                <w:b/>
                <w:sz w:val="20"/>
              </w:rPr>
              <w:t>2</w:t>
            </w:r>
          </w:p>
        </w:tc>
      </w:tr>
    </w:tbl>
    <w:p w14:paraId="514394A8" w14:textId="6BCE4EA3" w:rsidR="00640E94" w:rsidRDefault="004137C0" w:rsidP="00326315">
      <w:pPr>
        <w:pStyle w:val="List"/>
        <w:keepLines/>
        <w:spacing w:before="0"/>
        <w:ind w:left="0" w:firstLine="0"/>
        <w:rPr>
          <w:rFonts w:ascii="Arial" w:hAnsi="Arial" w:cs="Arial"/>
          <w:b/>
          <w:sz w:val="20"/>
        </w:rPr>
      </w:pPr>
      <w:r>
        <w:rPr>
          <w:rFonts w:ascii="Arial" w:hAnsi="Arial" w:cs="Arial"/>
          <w:b/>
          <w:sz w:val="20"/>
        </w:rPr>
        <w:t xml:space="preserve">    </w:t>
      </w:r>
      <w:r w:rsidR="00640E94" w:rsidRPr="00326315">
        <w:rPr>
          <w:rFonts w:ascii="Arial" w:hAnsi="Arial" w:cs="Arial"/>
          <w:b/>
          <w:sz w:val="20"/>
        </w:rPr>
        <w:t>Report on Business</w:t>
      </w:r>
    </w:p>
    <w:p w14:paraId="28AACF4B" w14:textId="77777777" w:rsidR="00326315" w:rsidRPr="00326315" w:rsidRDefault="00326315" w:rsidP="00326315">
      <w:pPr>
        <w:pStyle w:val="List"/>
        <w:keepLines/>
        <w:spacing w:before="0"/>
        <w:ind w:left="0" w:firstLine="0"/>
        <w:rPr>
          <w:rFonts w:ascii="Arial" w:hAnsi="Arial" w:cs="Arial"/>
          <w:b/>
          <w:sz w:val="20"/>
        </w:rPr>
      </w:pPr>
    </w:p>
    <w:p w14:paraId="3BDF370E" w14:textId="77777777"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Provide a general overview and discussion of the development of the Issuer’s business and operations over the previous month.  Where the Issuer was inactive disclose this fact.</w:t>
      </w:r>
    </w:p>
    <w:p w14:paraId="424DBCB1" w14:textId="77777777" w:rsidR="00AE7F66" w:rsidRDefault="00AE7F66" w:rsidP="00E70812">
      <w:pPr>
        <w:pStyle w:val="PlainText"/>
        <w:ind w:left="720"/>
        <w:jc w:val="both"/>
        <w:rPr>
          <w:rFonts w:ascii="Arial" w:hAnsi="Arial" w:cs="Arial"/>
          <w:b/>
          <w:sz w:val="20"/>
          <w:szCs w:val="20"/>
        </w:rPr>
      </w:pPr>
    </w:p>
    <w:p w14:paraId="7D4FE082" w14:textId="3B4CB40A" w:rsidR="00D53FFF" w:rsidRDefault="00D2440D" w:rsidP="00E70812">
      <w:pPr>
        <w:pStyle w:val="PlainText"/>
        <w:ind w:left="720"/>
        <w:jc w:val="both"/>
        <w:rPr>
          <w:rFonts w:ascii="Arial" w:hAnsi="Arial" w:cs="Arial"/>
          <w:b/>
          <w:sz w:val="20"/>
          <w:szCs w:val="20"/>
        </w:rPr>
      </w:pPr>
      <w:r>
        <w:rPr>
          <w:rFonts w:ascii="Arial" w:hAnsi="Arial" w:cs="Arial"/>
          <w:b/>
          <w:sz w:val="20"/>
          <w:szCs w:val="20"/>
        </w:rPr>
        <w:t>Inactive</w:t>
      </w:r>
    </w:p>
    <w:p w14:paraId="521387AC" w14:textId="77777777" w:rsidR="00E45013" w:rsidRPr="00E45013" w:rsidRDefault="00E45013" w:rsidP="00E45013">
      <w:pPr>
        <w:pStyle w:val="Default"/>
        <w:ind w:left="720"/>
        <w:jc w:val="both"/>
        <w:rPr>
          <w:b/>
          <w:bCs/>
          <w:sz w:val="20"/>
          <w:szCs w:val="20"/>
        </w:rPr>
      </w:pPr>
    </w:p>
    <w:p w14:paraId="0E0BCFFB" w14:textId="510BF6BB"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Provide a general overview and discussion of the activities of management.</w:t>
      </w:r>
    </w:p>
    <w:p w14:paraId="767FA350" w14:textId="77777777" w:rsidR="004B6B89" w:rsidRDefault="004B6B89" w:rsidP="004B6B89">
      <w:pPr>
        <w:pStyle w:val="List"/>
        <w:spacing w:before="0"/>
        <w:jc w:val="both"/>
        <w:rPr>
          <w:rFonts w:ascii="Arial" w:hAnsi="Arial" w:cs="Arial"/>
          <w:sz w:val="20"/>
        </w:rPr>
      </w:pPr>
    </w:p>
    <w:p w14:paraId="0EB92CE8" w14:textId="77777777" w:rsidR="00D2440D" w:rsidRPr="005F5EB8" w:rsidRDefault="00D2440D" w:rsidP="002D3BB0">
      <w:pPr>
        <w:pStyle w:val="Default"/>
        <w:ind w:left="709"/>
        <w:jc w:val="both"/>
        <w:rPr>
          <w:b/>
          <w:bCs/>
          <w:sz w:val="20"/>
          <w:szCs w:val="20"/>
        </w:rPr>
      </w:pPr>
      <w:r w:rsidRPr="005F5EB8">
        <w:rPr>
          <w:b/>
          <w:bCs/>
          <w:sz w:val="20"/>
          <w:szCs w:val="20"/>
        </w:rPr>
        <w:t xml:space="preserve">The newly constituted management team has initiated a process to identify, examine and consider a range of strategic alternatives available to the Company with a view to enhancing shareholder value. </w:t>
      </w:r>
    </w:p>
    <w:p w14:paraId="70FC763A" w14:textId="77777777" w:rsidR="00D2440D" w:rsidRPr="005F5EB8" w:rsidRDefault="00D2440D" w:rsidP="00D2440D">
      <w:pPr>
        <w:pStyle w:val="Default"/>
        <w:ind w:left="720"/>
        <w:jc w:val="both"/>
        <w:rPr>
          <w:b/>
          <w:bCs/>
          <w:sz w:val="18"/>
          <w:szCs w:val="18"/>
        </w:rPr>
      </w:pPr>
    </w:p>
    <w:p w14:paraId="205086E2" w14:textId="77777777" w:rsidR="00D2440D" w:rsidRPr="005F5EB8" w:rsidRDefault="00D2440D" w:rsidP="00D2440D">
      <w:pPr>
        <w:pStyle w:val="Default"/>
        <w:ind w:left="720"/>
        <w:jc w:val="both"/>
        <w:rPr>
          <w:b/>
          <w:bCs/>
          <w:sz w:val="20"/>
          <w:szCs w:val="20"/>
        </w:rPr>
      </w:pPr>
      <w:r w:rsidRPr="005F5EB8">
        <w:rPr>
          <w:b/>
          <w:bCs/>
          <w:sz w:val="20"/>
          <w:szCs w:val="20"/>
        </w:rPr>
        <w:t xml:space="preserve">Strategic alternatives may include, but are not limited to, a sale of all or a material portion of the assets of the Company, either in one transaction or in a series of transactions, the outright sale of the Company, or a merger or other business combination transaction involving the Company and a third party. </w:t>
      </w:r>
    </w:p>
    <w:p w14:paraId="4C5350A9" w14:textId="77777777" w:rsidR="00D2440D" w:rsidRPr="005F5EB8" w:rsidRDefault="00D2440D" w:rsidP="00D2440D">
      <w:pPr>
        <w:pStyle w:val="Default"/>
        <w:ind w:left="720"/>
        <w:jc w:val="both"/>
        <w:rPr>
          <w:b/>
          <w:bCs/>
          <w:sz w:val="18"/>
          <w:szCs w:val="18"/>
        </w:rPr>
      </w:pPr>
    </w:p>
    <w:p w14:paraId="52314AC2" w14:textId="334A44F4" w:rsidR="00D2440D" w:rsidRDefault="00D2440D" w:rsidP="00D2440D">
      <w:pPr>
        <w:pStyle w:val="List"/>
        <w:spacing w:before="0"/>
        <w:ind w:left="720" w:firstLine="0"/>
        <w:jc w:val="both"/>
        <w:rPr>
          <w:rFonts w:ascii="Arial" w:hAnsi="Arial" w:cs="Arial"/>
          <w:b/>
          <w:bCs/>
          <w:sz w:val="20"/>
        </w:rPr>
      </w:pPr>
      <w:r w:rsidRPr="005F5EB8">
        <w:rPr>
          <w:rFonts w:ascii="Arial" w:hAnsi="Arial" w:cs="Arial"/>
          <w:b/>
          <w:bCs/>
          <w:sz w:val="20"/>
        </w:rPr>
        <w:t xml:space="preserve">The strategic alternative review process has not been initiated </w:t>
      </w:r>
      <w:proofErr w:type="gramStart"/>
      <w:r w:rsidRPr="005F5EB8">
        <w:rPr>
          <w:rFonts w:ascii="Arial" w:hAnsi="Arial" w:cs="Arial"/>
          <w:b/>
          <w:bCs/>
          <w:sz w:val="20"/>
        </w:rPr>
        <w:t>as a result of</w:t>
      </w:r>
      <w:proofErr w:type="gramEnd"/>
      <w:r w:rsidRPr="005F5EB8">
        <w:rPr>
          <w:rFonts w:ascii="Arial" w:hAnsi="Arial" w:cs="Arial"/>
          <w:b/>
          <w:bCs/>
          <w:sz w:val="20"/>
        </w:rPr>
        <w:t xml:space="preserve"> receiving any offer and there are no assurances that a transaction will be undertaken. It is the Company’s current intention not to disclose developments with respect to the process unless and until the Board of Directors has approved a specific transaction or otherwise determines that disclosure is necessary or appropriate, or as required under applicable securities laws. The Company cautions that there can be no assurances that the process will result in the Company </w:t>
      </w:r>
      <w:proofErr w:type="gramStart"/>
      <w:r w:rsidRPr="005F5EB8">
        <w:rPr>
          <w:rFonts w:ascii="Arial" w:hAnsi="Arial" w:cs="Arial"/>
          <w:b/>
          <w:bCs/>
          <w:sz w:val="20"/>
        </w:rPr>
        <w:t>entering into</w:t>
      </w:r>
      <w:proofErr w:type="gramEnd"/>
      <w:r w:rsidRPr="005F5EB8">
        <w:rPr>
          <w:rFonts w:ascii="Arial" w:hAnsi="Arial" w:cs="Arial"/>
          <w:b/>
          <w:bCs/>
          <w:sz w:val="20"/>
        </w:rPr>
        <w:t xml:space="preserve"> a transaction or, if a transaction is undertaken, as to the terms or timing of such a transaction. The Company has not yet set a definitive schedule to complete the identification, </w:t>
      </w:r>
      <w:proofErr w:type="gramStart"/>
      <w:r w:rsidRPr="005F5EB8">
        <w:rPr>
          <w:rFonts w:ascii="Arial" w:hAnsi="Arial" w:cs="Arial"/>
          <w:b/>
          <w:bCs/>
          <w:sz w:val="20"/>
        </w:rPr>
        <w:t>examination</w:t>
      </w:r>
      <w:proofErr w:type="gramEnd"/>
      <w:r w:rsidRPr="005F5EB8">
        <w:rPr>
          <w:rFonts w:ascii="Arial" w:hAnsi="Arial" w:cs="Arial"/>
          <w:b/>
          <w:bCs/>
          <w:sz w:val="20"/>
        </w:rPr>
        <w:t xml:space="preserve"> and consideration of strategic alternatives.</w:t>
      </w:r>
    </w:p>
    <w:p w14:paraId="5340DBA7" w14:textId="77777777" w:rsidR="00D2440D" w:rsidRPr="00072C71" w:rsidRDefault="00D2440D" w:rsidP="00E45013">
      <w:pPr>
        <w:pStyle w:val="List"/>
        <w:spacing w:before="0"/>
        <w:ind w:left="720" w:firstLine="0"/>
        <w:jc w:val="both"/>
        <w:rPr>
          <w:rFonts w:ascii="Arial" w:hAnsi="Arial" w:cs="Arial"/>
          <w:b/>
          <w:bCs/>
          <w:sz w:val="18"/>
          <w:szCs w:val="18"/>
        </w:rPr>
      </w:pPr>
    </w:p>
    <w:p w14:paraId="2F1E5DF6" w14:textId="28154521"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D95E11E" w14:textId="77777777" w:rsidR="00AE7F66" w:rsidRDefault="00AE7F66" w:rsidP="00E70812">
      <w:pPr>
        <w:ind w:left="720"/>
        <w:jc w:val="both"/>
        <w:rPr>
          <w:rFonts w:ascii="Arial" w:hAnsi="Arial" w:cs="Arial"/>
          <w:b/>
        </w:rPr>
      </w:pPr>
    </w:p>
    <w:p w14:paraId="3B077EEF" w14:textId="29EA3416" w:rsidR="00E70812" w:rsidRPr="00E70812" w:rsidRDefault="00AD28B5" w:rsidP="00E70812">
      <w:pPr>
        <w:ind w:left="720"/>
        <w:jc w:val="both"/>
        <w:rPr>
          <w:rFonts w:ascii="Arial" w:hAnsi="Arial" w:cs="Arial"/>
          <w:b/>
        </w:rPr>
      </w:pPr>
      <w:r>
        <w:rPr>
          <w:rFonts w:ascii="Arial" w:hAnsi="Arial" w:cs="Arial"/>
          <w:b/>
        </w:rPr>
        <w:t>None</w:t>
      </w:r>
    </w:p>
    <w:p w14:paraId="299D6520" w14:textId="77777777" w:rsidR="004B0F24" w:rsidRPr="004B0F24" w:rsidRDefault="004B0F24" w:rsidP="00E70812">
      <w:pPr>
        <w:jc w:val="both"/>
        <w:rPr>
          <w:rFonts w:ascii="Arial" w:hAnsi="Arial" w:cs="Arial"/>
          <w:b/>
        </w:rPr>
      </w:pPr>
    </w:p>
    <w:p w14:paraId="163D4F59" w14:textId="77777777" w:rsidR="00640E94" w:rsidRPr="00326315"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F14ACFC" w14:textId="77777777" w:rsidR="00AE7F66" w:rsidRDefault="00AE7F66" w:rsidP="00326315">
      <w:pPr>
        <w:pStyle w:val="List"/>
        <w:spacing w:before="0"/>
        <w:ind w:left="720" w:firstLine="0"/>
        <w:jc w:val="both"/>
        <w:rPr>
          <w:rFonts w:ascii="Arial" w:hAnsi="Arial" w:cs="Arial"/>
          <w:b/>
          <w:sz w:val="20"/>
        </w:rPr>
      </w:pPr>
    </w:p>
    <w:p w14:paraId="4919D130" w14:textId="073D326A" w:rsidR="00326315" w:rsidRDefault="00326315" w:rsidP="00326315">
      <w:pPr>
        <w:pStyle w:val="List"/>
        <w:spacing w:before="0"/>
        <w:ind w:left="720" w:firstLine="0"/>
        <w:jc w:val="both"/>
        <w:rPr>
          <w:rFonts w:ascii="Arial" w:hAnsi="Arial" w:cs="Arial"/>
          <w:b/>
          <w:sz w:val="20"/>
        </w:rPr>
      </w:pPr>
      <w:r w:rsidRPr="00326315">
        <w:rPr>
          <w:rFonts w:ascii="Arial" w:hAnsi="Arial" w:cs="Arial"/>
          <w:b/>
          <w:sz w:val="20"/>
        </w:rPr>
        <w:t>None</w:t>
      </w:r>
    </w:p>
    <w:p w14:paraId="7E7AFFB1" w14:textId="77777777" w:rsidR="00326315" w:rsidRPr="00326315" w:rsidRDefault="00326315" w:rsidP="00326315">
      <w:pPr>
        <w:pStyle w:val="List"/>
        <w:spacing w:before="0"/>
        <w:ind w:left="720" w:firstLine="0"/>
        <w:jc w:val="both"/>
        <w:rPr>
          <w:rFonts w:ascii="Arial" w:hAnsi="Arial" w:cs="Arial"/>
          <w:b/>
          <w:sz w:val="20"/>
        </w:rPr>
      </w:pPr>
    </w:p>
    <w:p w14:paraId="4FB020A9" w14:textId="77777777"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 xml:space="preserve">Describe any new business relationships </w:t>
      </w:r>
      <w:proofErr w:type="gramStart"/>
      <w:r w:rsidRPr="00326315">
        <w:rPr>
          <w:rFonts w:ascii="Arial" w:hAnsi="Arial" w:cs="Arial"/>
          <w:sz w:val="20"/>
        </w:rPr>
        <w:t>entered into</w:t>
      </w:r>
      <w:proofErr w:type="gramEnd"/>
      <w:r w:rsidRPr="00326315">
        <w:rPr>
          <w:rFonts w:ascii="Arial" w:hAnsi="Arial" w:cs="Arial"/>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04999F4" w14:textId="77777777" w:rsidR="00AE7F66" w:rsidRDefault="00AE7F66" w:rsidP="00326315">
      <w:pPr>
        <w:pStyle w:val="List"/>
        <w:spacing w:before="0"/>
        <w:ind w:left="720" w:firstLine="0"/>
        <w:jc w:val="both"/>
        <w:rPr>
          <w:rFonts w:ascii="Arial" w:hAnsi="Arial" w:cs="Arial"/>
          <w:b/>
          <w:sz w:val="20"/>
        </w:rPr>
      </w:pPr>
    </w:p>
    <w:p w14:paraId="32E1DADF" w14:textId="02A42027" w:rsidR="00326315" w:rsidRDefault="00326315" w:rsidP="00326315">
      <w:pPr>
        <w:pStyle w:val="List"/>
        <w:spacing w:before="0"/>
        <w:ind w:left="720" w:firstLine="0"/>
        <w:jc w:val="both"/>
        <w:rPr>
          <w:rFonts w:ascii="Arial" w:hAnsi="Arial" w:cs="Arial"/>
          <w:b/>
          <w:sz w:val="20"/>
        </w:rPr>
      </w:pPr>
      <w:r w:rsidRPr="00326315">
        <w:rPr>
          <w:rFonts w:ascii="Arial" w:hAnsi="Arial" w:cs="Arial"/>
          <w:b/>
          <w:sz w:val="20"/>
        </w:rPr>
        <w:t>None</w:t>
      </w:r>
    </w:p>
    <w:p w14:paraId="1D9670EF" w14:textId="77777777" w:rsidR="00326315" w:rsidRPr="00326315" w:rsidRDefault="00326315" w:rsidP="00326315">
      <w:pPr>
        <w:pStyle w:val="List"/>
        <w:spacing w:before="0"/>
        <w:ind w:left="720" w:firstLine="0"/>
        <w:jc w:val="both"/>
        <w:rPr>
          <w:rFonts w:ascii="Arial" w:hAnsi="Arial" w:cs="Arial"/>
          <w:b/>
          <w:sz w:val="20"/>
        </w:rPr>
      </w:pPr>
    </w:p>
    <w:p w14:paraId="2F774516" w14:textId="77777777"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Describe the expiry or termination of any contracts or agreements between the Issuer, the Issuer’s affiliates or third parties or cancellation of any financing arrangements that have been previously announced.</w:t>
      </w:r>
    </w:p>
    <w:p w14:paraId="4FE74BC7" w14:textId="77777777" w:rsidR="00AE7F66" w:rsidRDefault="00AE7F66" w:rsidP="00185A75">
      <w:pPr>
        <w:pStyle w:val="List"/>
        <w:spacing w:before="0"/>
        <w:ind w:left="720" w:firstLine="0"/>
        <w:jc w:val="both"/>
        <w:rPr>
          <w:rFonts w:ascii="Arial" w:hAnsi="Arial" w:cs="Arial"/>
          <w:b/>
          <w:sz w:val="20"/>
        </w:rPr>
      </w:pPr>
    </w:p>
    <w:p w14:paraId="0DA222AE" w14:textId="77530069" w:rsidR="00185A75" w:rsidRDefault="00185A75" w:rsidP="00185A75">
      <w:pPr>
        <w:pStyle w:val="List"/>
        <w:spacing w:before="0"/>
        <w:ind w:left="720" w:firstLine="0"/>
        <w:jc w:val="both"/>
        <w:rPr>
          <w:rFonts w:ascii="Arial" w:hAnsi="Arial" w:cs="Arial"/>
          <w:sz w:val="20"/>
        </w:rPr>
      </w:pPr>
      <w:r w:rsidRPr="00326315">
        <w:rPr>
          <w:rFonts w:ascii="Arial" w:hAnsi="Arial" w:cs="Arial"/>
          <w:b/>
          <w:sz w:val="20"/>
        </w:rPr>
        <w:t>None</w:t>
      </w:r>
    </w:p>
    <w:p w14:paraId="20191DD7" w14:textId="77777777" w:rsidR="00326315" w:rsidRPr="00326315" w:rsidRDefault="00326315" w:rsidP="00326315">
      <w:pPr>
        <w:pStyle w:val="List"/>
        <w:spacing w:before="0"/>
        <w:jc w:val="both"/>
        <w:rPr>
          <w:rFonts w:ascii="Arial" w:hAnsi="Arial" w:cs="Arial"/>
          <w:sz w:val="20"/>
        </w:rPr>
      </w:pPr>
    </w:p>
    <w:p w14:paraId="7E9A9685" w14:textId="77777777"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26315">
        <w:rPr>
          <w:rFonts w:ascii="Arial" w:hAnsi="Arial" w:cs="Arial"/>
          <w:sz w:val="20"/>
        </w:rPr>
        <w:t>from</w:t>
      </w:r>
      <w:proofErr w:type="gramEnd"/>
      <w:r w:rsidRPr="00326315">
        <w:rPr>
          <w:rFonts w:ascii="Arial" w:hAnsi="Arial" w:cs="Arial"/>
          <w:sz w:val="20"/>
        </w:rPr>
        <w:t xml:space="preserve"> or the disposition was to a Related Person of the Issuer and provide details of the relationship.</w:t>
      </w:r>
    </w:p>
    <w:p w14:paraId="2C02BDAB" w14:textId="77777777" w:rsidR="00AE7F66" w:rsidRDefault="00AE7F66" w:rsidP="00185A75">
      <w:pPr>
        <w:pStyle w:val="List"/>
        <w:spacing w:before="0"/>
        <w:ind w:left="720" w:firstLine="0"/>
        <w:jc w:val="both"/>
        <w:rPr>
          <w:rFonts w:ascii="Arial" w:hAnsi="Arial" w:cs="Arial"/>
          <w:b/>
          <w:sz w:val="20"/>
        </w:rPr>
      </w:pPr>
    </w:p>
    <w:p w14:paraId="4BF07768" w14:textId="3BD5FAEF" w:rsidR="00326315" w:rsidRPr="005F03FD" w:rsidRDefault="005F03FD" w:rsidP="005F03FD">
      <w:pPr>
        <w:ind w:left="720"/>
        <w:rPr>
          <w:rFonts w:ascii="Arial" w:hAnsi="Arial" w:cs="Arial"/>
          <w:b/>
          <w:bCs/>
        </w:rPr>
      </w:pPr>
      <w:r w:rsidRPr="005F03FD">
        <w:rPr>
          <w:rFonts w:ascii="Arial" w:hAnsi="Arial" w:cs="Arial"/>
          <w:b/>
          <w:bCs/>
        </w:rPr>
        <w:t>None</w:t>
      </w:r>
    </w:p>
    <w:p w14:paraId="2EF11F73" w14:textId="77777777" w:rsidR="005F03FD" w:rsidRPr="005F03FD" w:rsidRDefault="005F03FD" w:rsidP="005F03FD">
      <w:pPr>
        <w:ind w:left="720"/>
        <w:rPr>
          <w:rFonts w:ascii="Arial" w:hAnsi="Arial" w:cs="Arial"/>
        </w:rPr>
      </w:pPr>
    </w:p>
    <w:p w14:paraId="6321B63B" w14:textId="77777777"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Describe the acquisition of new customers or loss of customers.</w:t>
      </w:r>
    </w:p>
    <w:p w14:paraId="04F37552" w14:textId="77777777" w:rsidR="00AE7F66" w:rsidRDefault="00AE7F66" w:rsidP="00185A75">
      <w:pPr>
        <w:pStyle w:val="List"/>
        <w:spacing w:before="0"/>
        <w:ind w:left="720" w:firstLine="0"/>
        <w:jc w:val="both"/>
        <w:rPr>
          <w:rFonts w:ascii="Arial" w:hAnsi="Arial" w:cs="Arial"/>
          <w:b/>
          <w:sz w:val="20"/>
        </w:rPr>
      </w:pPr>
    </w:p>
    <w:p w14:paraId="1F58F364" w14:textId="0AE8878F" w:rsidR="00185A75" w:rsidRPr="00185A75" w:rsidRDefault="00185A75" w:rsidP="00185A75">
      <w:pPr>
        <w:pStyle w:val="List"/>
        <w:spacing w:before="0"/>
        <w:ind w:left="720" w:firstLine="0"/>
        <w:jc w:val="both"/>
        <w:rPr>
          <w:rFonts w:ascii="Arial" w:hAnsi="Arial" w:cs="Arial"/>
          <w:sz w:val="20"/>
        </w:rPr>
      </w:pPr>
      <w:r w:rsidRPr="00326315">
        <w:rPr>
          <w:rFonts w:ascii="Arial" w:hAnsi="Arial" w:cs="Arial"/>
          <w:b/>
          <w:sz w:val="20"/>
        </w:rPr>
        <w:t>None</w:t>
      </w:r>
    </w:p>
    <w:p w14:paraId="327E03C5" w14:textId="77777777" w:rsidR="00185A75" w:rsidRPr="00326315" w:rsidRDefault="00185A75" w:rsidP="00185A75">
      <w:pPr>
        <w:pStyle w:val="List"/>
        <w:spacing w:before="0"/>
        <w:ind w:left="720" w:firstLine="0"/>
        <w:jc w:val="both"/>
        <w:rPr>
          <w:rFonts w:ascii="Arial" w:hAnsi="Arial" w:cs="Arial"/>
          <w:sz w:val="20"/>
        </w:rPr>
      </w:pPr>
    </w:p>
    <w:p w14:paraId="27635823" w14:textId="77777777"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 xml:space="preserve">Describe any new developments or effects on intangible products such as brand names, circulation lists, copyrights, franchises, licenses, patents, software, subscription lists and </w:t>
      </w:r>
      <w:proofErr w:type="gramStart"/>
      <w:r w:rsidRPr="00326315">
        <w:rPr>
          <w:rFonts w:ascii="Arial" w:hAnsi="Arial" w:cs="Arial"/>
          <w:sz w:val="20"/>
        </w:rPr>
        <w:t>trade-marks</w:t>
      </w:r>
      <w:proofErr w:type="gramEnd"/>
      <w:r w:rsidRPr="00326315">
        <w:rPr>
          <w:rFonts w:ascii="Arial" w:hAnsi="Arial" w:cs="Arial"/>
          <w:sz w:val="20"/>
        </w:rPr>
        <w:t>.</w:t>
      </w:r>
    </w:p>
    <w:p w14:paraId="7E6F2EB4" w14:textId="77777777" w:rsidR="00AE7F66" w:rsidRDefault="00AE7F66" w:rsidP="00185A75">
      <w:pPr>
        <w:pStyle w:val="List"/>
        <w:spacing w:before="0"/>
        <w:ind w:left="720" w:firstLine="0"/>
        <w:jc w:val="both"/>
        <w:rPr>
          <w:rFonts w:ascii="Arial" w:hAnsi="Arial" w:cs="Arial"/>
          <w:b/>
          <w:sz w:val="20"/>
        </w:rPr>
      </w:pPr>
    </w:p>
    <w:p w14:paraId="6AD8CEA9" w14:textId="7CBDAECB" w:rsidR="007E064C" w:rsidRDefault="00185A75" w:rsidP="00F02B25">
      <w:pPr>
        <w:pStyle w:val="List"/>
        <w:spacing w:before="0"/>
        <w:ind w:left="720" w:firstLine="0"/>
        <w:jc w:val="both"/>
        <w:rPr>
          <w:rFonts w:ascii="Arial" w:hAnsi="Arial" w:cs="Arial"/>
          <w:sz w:val="20"/>
        </w:rPr>
      </w:pPr>
      <w:r w:rsidRPr="00326315">
        <w:rPr>
          <w:rFonts w:ascii="Arial" w:hAnsi="Arial" w:cs="Arial"/>
          <w:b/>
          <w:sz w:val="20"/>
        </w:rPr>
        <w:t>None</w:t>
      </w:r>
    </w:p>
    <w:p w14:paraId="63ED4E63" w14:textId="77777777" w:rsidR="00381BD5" w:rsidRDefault="00381BD5" w:rsidP="00381BD5">
      <w:pPr>
        <w:pStyle w:val="List"/>
        <w:spacing w:before="0"/>
        <w:ind w:left="720" w:firstLine="0"/>
        <w:jc w:val="both"/>
        <w:rPr>
          <w:rFonts w:ascii="Arial" w:hAnsi="Arial" w:cs="Arial"/>
          <w:sz w:val="20"/>
        </w:rPr>
      </w:pPr>
    </w:p>
    <w:p w14:paraId="12E939B8" w14:textId="017E436D"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Report on any employee hirings, terminations or lay-offs with details of anticipated length of lay-offs.</w:t>
      </w:r>
    </w:p>
    <w:p w14:paraId="5B13325B" w14:textId="77777777" w:rsidR="00AE7F66" w:rsidRDefault="00AE7F66" w:rsidP="00326315">
      <w:pPr>
        <w:pStyle w:val="List"/>
        <w:spacing w:before="0"/>
        <w:ind w:left="720" w:firstLine="0"/>
        <w:jc w:val="both"/>
        <w:rPr>
          <w:rFonts w:ascii="Arial" w:hAnsi="Arial" w:cs="Arial"/>
          <w:b/>
          <w:sz w:val="20"/>
        </w:rPr>
      </w:pPr>
    </w:p>
    <w:p w14:paraId="1857F088" w14:textId="0A7FB00B" w:rsidR="00326315" w:rsidRDefault="00326315" w:rsidP="00326315">
      <w:pPr>
        <w:pStyle w:val="List"/>
        <w:spacing w:before="0"/>
        <w:ind w:left="720" w:firstLine="0"/>
        <w:jc w:val="both"/>
        <w:rPr>
          <w:rFonts w:ascii="Arial" w:hAnsi="Arial" w:cs="Arial"/>
          <w:b/>
          <w:sz w:val="20"/>
        </w:rPr>
      </w:pPr>
      <w:r w:rsidRPr="00326315">
        <w:rPr>
          <w:rFonts w:ascii="Arial" w:hAnsi="Arial" w:cs="Arial"/>
          <w:b/>
          <w:sz w:val="20"/>
        </w:rPr>
        <w:t>None</w:t>
      </w:r>
    </w:p>
    <w:p w14:paraId="00B35D17" w14:textId="77777777" w:rsidR="00326315" w:rsidRPr="00326315" w:rsidRDefault="00326315" w:rsidP="00326315">
      <w:pPr>
        <w:pStyle w:val="List"/>
        <w:spacing w:before="0"/>
        <w:ind w:left="720" w:firstLine="0"/>
        <w:jc w:val="both"/>
        <w:rPr>
          <w:rFonts w:ascii="Arial" w:hAnsi="Arial" w:cs="Arial"/>
          <w:sz w:val="20"/>
        </w:rPr>
      </w:pPr>
    </w:p>
    <w:p w14:paraId="7C06D9FF" w14:textId="77777777" w:rsidR="00640E94"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t>Report on any labour disputes and resolutions of those disputes if applicable.</w:t>
      </w:r>
    </w:p>
    <w:p w14:paraId="636EDC1E" w14:textId="77777777" w:rsidR="00AE7F66" w:rsidRDefault="00AE7F66" w:rsidP="00326315">
      <w:pPr>
        <w:pStyle w:val="List"/>
        <w:spacing w:before="0"/>
        <w:ind w:left="720" w:firstLine="0"/>
        <w:jc w:val="both"/>
        <w:rPr>
          <w:rFonts w:ascii="Arial" w:hAnsi="Arial" w:cs="Arial"/>
          <w:b/>
          <w:sz w:val="20"/>
        </w:rPr>
      </w:pPr>
    </w:p>
    <w:p w14:paraId="0EC4E421" w14:textId="66415CDC" w:rsidR="00406106" w:rsidRPr="002D3BB0" w:rsidRDefault="00326315" w:rsidP="002D3BB0">
      <w:pPr>
        <w:pStyle w:val="List"/>
        <w:spacing w:before="0"/>
        <w:ind w:left="720" w:firstLine="0"/>
        <w:jc w:val="both"/>
        <w:rPr>
          <w:rFonts w:ascii="Arial" w:hAnsi="Arial" w:cs="Arial"/>
          <w:b/>
          <w:sz w:val="20"/>
        </w:rPr>
      </w:pPr>
      <w:r w:rsidRPr="00326315">
        <w:rPr>
          <w:rFonts w:ascii="Arial" w:hAnsi="Arial" w:cs="Arial"/>
          <w:b/>
          <w:sz w:val="20"/>
        </w:rPr>
        <w:t>Non</w:t>
      </w:r>
      <w:r w:rsidR="002D3BB0">
        <w:rPr>
          <w:rFonts w:ascii="Arial" w:hAnsi="Arial" w:cs="Arial"/>
          <w:b/>
          <w:sz w:val="20"/>
        </w:rPr>
        <w:t>e</w:t>
      </w:r>
    </w:p>
    <w:p w14:paraId="36571463" w14:textId="77777777" w:rsidR="00406106" w:rsidRPr="00326315" w:rsidRDefault="00406106" w:rsidP="002D3BB0">
      <w:pPr>
        <w:pStyle w:val="List"/>
        <w:spacing w:before="0"/>
        <w:ind w:left="0" w:firstLine="0"/>
        <w:jc w:val="both"/>
        <w:rPr>
          <w:rFonts w:ascii="Arial" w:hAnsi="Arial" w:cs="Arial"/>
          <w:sz w:val="20"/>
        </w:rPr>
      </w:pPr>
    </w:p>
    <w:p w14:paraId="6F50E179" w14:textId="757030EA" w:rsidR="00640E94" w:rsidRDefault="00640E94" w:rsidP="00326315">
      <w:pPr>
        <w:pStyle w:val="List"/>
        <w:numPr>
          <w:ilvl w:val="0"/>
          <w:numId w:val="28"/>
        </w:numPr>
        <w:spacing w:before="0"/>
        <w:jc w:val="both"/>
        <w:rPr>
          <w:rFonts w:ascii="Arial" w:hAnsi="Arial" w:cs="Arial"/>
          <w:sz w:val="20"/>
        </w:rPr>
      </w:pPr>
      <w:r w:rsidRPr="007300C7">
        <w:rPr>
          <w:rFonts w:ascii="Arial" w:hAnsi="Arial" w:cs="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117332" w14:textId="77777777" w:rsidR="007300C7" w:rsidRPr="007300C7" w:rsidRDefault="007300C7" w:rsidP="007300C7">
      <w:pPr>
        <w:pStyle w:val="List"/>
        <w:spacing w:before="0"/>
        <w:ind w:left="720" w:firstLine="0"/>
        <w:jc w:val="both"/>
        <w:rPr>
          <w:rFonts w:ascii="Arial" w:hAnsi="Arial" w:cs="Arial"/>
          <w:sz w:val="20"/>
        </w:rPr>
      </w:pPr>
    </w:p>
    <w:p w14:paraId="2B2A4286" w14:textId="7E7328F1" w:rsidR="00AE7F66" w:rsidRPr="00A753A6" w:rsidRDefault="007300C7" w:rsidP="007300C7">
      <w:pPr>
        <w:pStyle w:val="List"/>
        <w:spacing w:before="0"/>
        <w:ind w:left="720" w:firstLine="0"/>
        <w:jc w:val="both"/>
        <w:rPr>
          <w:rFonts w:ascii="Arial" w:hAnsi="Arial" w:cs="Arial"/>
          <w:b/>
          <w:bCs/>
          <w:sz w:val="20"/>
        </w:rPr>
      </w:pPr>
      <w:r w:rsidRPr="00F62349">
        <w:rPr>
          <w:rFonts w:ascii="Arial" w:hAnsi="Arial" w:cs="Arial"/>
          <w:b/>
          <w:bCs/>
          <w:sz w:val="20"/>
        </w:rPr>
        <w:t xml:space="preserve">The company reports a Notice of Claim dated August </w:t>
      </w:r>
      <w:r w:rsidR="00A106D1" w:rsidRPr="00F62349">
        <w:rPr>
          <w:rFonts w:ascii="Arial" w:hAnsi="Arial" w:cs="Arial"/>
          <w:b/>
          <w:bCs/>
          <w:sz w:val="20"/>
        </w:rPr>
        <w:t>22</w:t>
      </w:r>
      <w:r w:rsidRPr="00F62349">
        <w:rPr>
          <w:rFonts w:ascii="Arial" w:hAnsi="Arial" w:cs="Arial"/>
          <w:b/>
          <w:bCs/>
          <w:sz w:val="20"/>
        </w:rPr>
        <w:t xml:space="preserve">, </w:t>
      </w:r>
      <w:proofErr w:type="gramStart"/>
      <w:r w:rsidRPr="00F62349">
        <w:rPr>
          <w:rFonts w:ascii="Arial" w:hAnsi="Arial" w:cs="Arial"/>
          <w:b/>
          <w:bCs/>
          <w:sz w:val="20"/>
        </w:rPr>
        <w:t>2022</w:t>
      </w:r>
      <w:proofErr w:type="gramEnd"/>
      <w:r w:rsidRPr="00F62349">
        <w:rPr>
          <w:rFonts w:ascii="Arial" w:hAnsi="Arial" w:cs="Arial"/>
          <w:b/>
          <w:bCs/>
          <w:sz w:val="20"/>
        </w:rPr>
        <w:t xml:space="preserve"> commenced in the Provincial Court of British Columbia.  The parties to this Claim are Alfred &amp; Company Advisors Inc. v. </w:t>
      </w:r>
      <w:r w:rsidR="00A106D1" w:rsidRPr="00F62349">
        <w:rPr>
          <w:rFonts w:ascii="Arial" w:hAnsi="Arial" w:cs="Arial"/>
          <w:b/>
          <w:bCs/>
          <w:sz w:val="20"/>
        </w:rPr>
        <w:t>First Responder</w:t>
      </w:r>
      <w:r w:rsidRPr="00F62349">
        <w:rPr>
          <w:rFonts w:ascii="Arial" w:hAnsi="Arial" w:cs="Arial"/>
          <w:b/>
          <w:bCs/>
          <w:sz w:val="20"/>
        </w:rPr>
        <w:t xml:space="preserve"> Technologies Inc.</w:t>
      </w:r>
      <w:r w:rsidR="00A106D1" w:rsidRPr="00F62349">
        <w:rPr>
          <w:rFonts w:ascii="Arial" w:hAnsi="Arial" w:cs="Arial"/>
          <w:b/>
          <w:bCs/>
          <w:sz w:val="20"/>
        </w:rPr>
        <w:t xml:space="preserve"> and </w:t>
      </w:r>
      <w:proofErr w:type="spellStart"/>
      <w:r w:rsidR="00A106D1" w:rsidRPr="00F62349">
        <w:rPr>
          <w:rFonts w:ascii="Arial" w:hAnsi="Arial" w:cs="Arial"/>
          <w:b/>
          <w:bCs/>
          <w:sz w:val="20"/>
        </w:rPr>
        <w:t>Bullrun</w:t>
      </w:r>
      <w:proofErr w:type="spellEnd"/>
      <w:r w:rsidR="00A106D1" w:rsidRPr="00F62349">
        <w:rPr>
          <w:rFonts w:ascii="Arial" w:hAnsi="Arial" w:cs="Arial"/>
          <w:b/>
          <w:bCs/>
          <w:sz w:val="20"/>
        </w:rPr>
        <w:t xml:space="preserve"> Capital Inc.</w:t>
      </w:r>
      <w:r w:rsidRPr="00F62349">
        <w:rPr>
          <w:rFonts w:ascii="Arial" w:hAnsi="Arial" w:cs="Arial"/>
          <w:b/>
          <w:bCs/>
          <w:sz w:val="20"/>
        </w:rPr>
        <w:t xml:space="preserve"> in the amount of $3</w:t>
      </w:r>
      <w:r w:rsidR="00A106D1" w:rsidRPr="00F62349">
        <w:rPr>
          <w:rFonts w:ascii="Arial" w:hAnsi="Arial" w:cs="Arial"/>
          <w:b/>
          <w:bCs/>
          <w:sz w:val="20"/>
        </w:rPr>
        <w:t>5</w:t>
      </w:r>
      <w:r w:rsidRPr="00F62349">
        <w:rPr>
          <w:rFonts w:ascii="Arial" w:hAnsi="Arial" w:cs="Arial"/>
          <w:b/>
          <w:bCs/>
          <w:sz w:val="20"/>
        </w:rPr>
        <w:t>,</w:t>
      </w:r>
      <w:r w:rsidR="00A106D1" w:rsidRPr="00F62349">
        <w:rPr>
          <w:rFonts w:ascii="Arial" w:hAnsi="Arial" w:cs="Arial"/>
          <w:b/>
          <w:bCs/>
          <w:sz w:val="20"/>
        </w:rPr>
        <w:t>266</w:t>
      </w:r>
      <w:r w:rsidRPr="00F62349">
        <w:rPr>
          <w:rFonts w:ascii="Arial" w:hAnsi="Arial" w:cs="Arial"/>
          <w:b/>
          <w:bCs/>
          <w:sz w:val="20"/>
        </w:rPr>
        <w:t xml:space="preserve">.  The nature of the Claim is </w:t>
      </w:r>
      <w:r w:rsidR="00A753A6" w:rsidRPr="00F62349">
        <w:rPr>
          <w:rFonts w:ascii="Arial" w:hAnsi="Arial" w:cs="Arial"/>
          <w:b/>
          <w:bCs/>
          <w:sz w:val="20"/>
        </w:rPr>
        <w:t>for severance</w:t>
      </w:r>
      <w:r w:rsidR="00D34F01" w:rsidRPr="00F62349">
        <w:rPr>
          <w:rFonts w:ascii="Arial" w:hAnsi="Arial" w:cs="Arial"/>
          <w:b/>
          <w:bCs/>
          <w:sz w:val="20"/>
        </w:rPr>
        <w:t xml:space="preserve"> and damages for breach of contract</w:t>
      </w:r>
      <w:r w:rsidRPr="00F62349">
        <w:rPr>
          <w:rFonts w:ascii="Arial" w:hAnsi="Arial" w:cs="Arial"/>
          <w:b/>
          <w:bCs/>
          <w:sz w:val="20"/>
        </w:rPr>
        <w:t>.  This Claim is being contested</w:t>
      </w:r>
      <w:r w:rsidR="00D34F01" w:rsidRPr="00F62349">
        <w:rPr>
          <w:rFonts w:ascii="Arial" w:hAnsi="Arial" w:cs="Arial"/>
          <w:b/>
          <w:bCs/>
          <w:sz w:val="20"/>
        </w:rPr>
        <w:t>.</w:t>
      </w:r>
    </w:p>
    <w:p w14:paraId="041A8947" w14:textId="77777777" w:rsidR="00AE7F66" w:rsidRPr="00326315" w:rsidRDefault="00AE7F66" w:rsidP="00326315">
      <w:pPr>
        <w:pStyle w:val="List"/>
        <w:spacing w:before="0"/>
        <w:ind w:left="720" w:firstLine="0"/>
        <w:jc w:val="both"/>
        <w:rPr>
          <w:rFonts w:ascii="Arial" w:hAnsi="Arial" w:cs="Arial"/>
          <w:sz w:val="20"/>
        </w:rPr>
      </w:pPr>
    </w:p>
    <w:p w14:paraId="1345F366" w14:textId="77777777" w:rsidR="001625F6" w:rsidRDefault="00640E94" w:rsidP="001625F6">
      <w:pPr>
        <w:pStyle w:val="List"/>
        <w:numPr>
          <w:ilvl w:val="0"/>
          <w:numId w:val="28"/>
        </w:numPr>
        <w:spacing w:before="0"/>
        <w:jc w:val="both"/>
        <w:rPr>
          <w:rFonts w:ascii="Arial" w:hAnsi="Arial" w:cs="Arial"/>
          <w:sz w:val="20"/>
        </w:rPr>
      </w:pPr>
      <w:r w:rsidRPr="00326315">
        <w:rPr>
          <w:rFonts w:ascii="Arial" w:hAnsi="Arial" w:cs="Arial"/>
          <w:sz w:val="20"/>
        </w:rPr>
        <w:t>Provide details of any indebtedness incurred or repaid by the Issuer together with the terms of such indebtedness.</w:t>
      </w:r>
    </w:p>
    <w:p w14:paraId="34723DF7" w14:textId="77777777" w:rsidR="00AE7F66" w:rsidRDefault="00AE7F66" w:rsidP="001625F6">
      <w:pPr>
        <w:pStyle w:val="List"/>
        <w:spacing w:before="0"/>
        <w:ind w:left="720" w:firstLine="0"/>
        <w:jc w:val="both"/>
        <w:rPr>
          <w:rFonts w:ascii="Arial" w:hAnsi="Arial" w:cs="Arial"/>
          <w:b/>
          <w:sz w:val="20"/>
        </w:rPr>
      </w:pPr>
    </w:p>
    <w:p w14:paraId="2A7A60BD" w14:textId="6F5A1910" w:rsidR="00185A75" w:rsidRPr="001625F6" w:rsidRDefault="006376EC" w:rsidP="001625F6">
      <w:pPr>
        <w:pStyle w:val="List"/>
        <w:spacing w:before="0"/>
        <w:ind w:left="720" w:firstLine="0"/>
        <w:jc w:val="both"/>
        <w:rPr>
          <w:rFonts w:ascii="Arial" w:hAnsi="Arial" w:cs="Arial"/>
          <w:sz w:val="20"/>
        </w:rPr>
      </w:pPr>
      <w:r w:rsidRPr="005F03FD">
        <w:rPr>
          <w:rFonts w:ascii="Arial" w:hAnsi="Arial" w:cs="Arial"/>
          <w:b/>
          <w:sz w:val="20"/>
        </w:rPr>
        <w:t>None</w:t>
      </w:r>
    </w:p>
    <w:p w14:paraId="33DE0C93" w14:textId="77777777" w:rsidR="00326315" w:rsidRPr="00326315" w:rsidRDefault="00326315" w:rsidP="00326315">
      <w:pPr>
        <w:pStyle w:val="List"/>
        <w:spacing w:before="0"/>
        <w:jc w:val="both"/>
        <w:rPr>
          <w:rFonts w:ascii="Arial" w:hAnsi="Arial" w:cs="Arial"/>
          <w:sz w:val="20"/>
        </w:rPr>
      </w:pPr>
    </w:p>
    <w:p w14:paraId="68953C0A" w14:textId="77777777" w:rsidR="00640E94" w:rsidRPr="00326315" w:rsidRDefault="00640E94" w:rsidP="00326315">
      <w:pPr>
        <w:pStyle w:val="List"/>
        <w:numPr>
          <w:ilvl w:val="0"/>
          <w:numId w:val="28"/>
        </w:numPr>
        <w:spacing w:before="0"/>
        <w:jc w:val="both"/>
        <w:rPr>
          <w:rFonts w:ascii="Arial" w:hAnsi="Arial" w:cs="Arial"/>
          <w:sz w:val="20"/>
        </w:rPr>
      </w:pPr>
      <w:r w:rsidRPr="00326315">
        <w:rPr>
          <w:rFonts w:ascii="Arial" w:hAnsi="Arial" w:cs="Arial"/>
          <w:sz w:val="20"/>
        </w:rPr>
        <w:lastRenderedPageBreak/>
        <w:t>Provide details of any securities issued and options or warrants granted.</w:t>
      </w:r>
    </w:p>
    <w:p w14:paraId="6795A591" w14:textId="77777777" w:rsidR="00AE7F66" w:rsidRDefault="00AE7F66" w:rsidP="006D542D">
      <w:pPr>
        <w:pStyle w:val="ListParagraph"/>
        <w:jc w:val="both"/>
        <w:rPr>
          <w:rFonts w:ascii="Arial" w:hAnsi="Arial" w:cs="Arial"/>
          <w:b/>
        </w:rPr>
      </w:pPr>
    </w:p>
    <w:p w14:paraId="402D4744" w14:textId="72FD9CAA" w:rsidR="006D542D" w:rsidRDefault="00B978F6" w:rsidP="006D542D">
      <w:pPr>
        <w:pStyle w:val="ListParagraph"/>
        <w:jc w:val="both"/>
        <w:rPr>
          <w:rFonts w:ascii="Arial" w:hAnsi="Arial" w:cs="Arial"/>
          <w:b/>
        </w:rPr>
      </w:pPr>
      <w:r>
        <w:rPr>
          <w:rFonts w:ascii="Arial" w:hAnsi="Arial" w:cs="Arial"/>
          <w:b/>
        </w:rPr>
        <w:t>None</w:t>
      </w:r>
    </w:p>
    <w:p w14:paraId="16EEA5CF" w14:textId="77777777" w:rsidR="00AE7F66" w:rsidRDefault="00AE7F66" w:rsidP="006D542D">
      <w:pPr>
        <w:pStyle w:val="ListParagraph"/>
        <w:jc w:val="both"/>
        <w:rPr>
          <w:rFonts w:ascii="Arial" w:hAnsi="Arial" w:cs="Arial"/>
          <w:b/>
        </w:rPr>
      </w:pPr>
    </w:p>
    <w:p w14:paraId="2644DA92" w14:textId="77777777" w:rsidR="00640E94" w:rsidRDefault="00640E94" w:rsidP="00326315">
      <w:pPr>
        <w:pStyle w:val="List"/>
        <w:keepNext/>
        <w:keepLines/>
        <w:numPr>
          <w:ilvl w:val="0"/>
          <w:numId w:val="28"/>
        </w:numPr>
        <w:spacing w:before="0"/>
        <w:jc w:val="both"/>
        <w:rPr>
          <w:rFonts w:ascii="Arial" w:hAnsi="Arial" w:cs="Arial"/>
          <w:sz w:val="20"/>
        </w:rPr>
      </w:pPr>
      <w:r w:rsidRPr="00326315">
        <w:rPr>
          <w:rFonts w:ascii="Arial" w:hAnsi="Arial" w:cs="Arial"/>
          <w:sz w:val="20"/>
        </w:rPr>
        <w:t>Provide details of any loans to or by Related Persons.</w:t>
      </w:r>
    </w:p>
    <w:p w14:paraId="42F0CA60" w14:textId="77777777" w:rsidR="00AE7F66" w:rsidRDefault="00AE7F66" w:rsidP="00D24564">
      <w:pPr>
        <w:pStyle w:val="List"/>
        <w:keepNext/>
        <w:keepLines/>
        <w:spacing w:before="0"/>
        <w:ind w:left="720" w:firstLine="0"/>
        <w:jc w:val="both"/>
        <w:rPr>
          <w:rFonts w:ascii="Arial" w:hAnsi="Arial" w:cs="Arial"/>
          <w:b/>
          <w:sz w:val="20"/>
        </w:rPr>
      </w:pPr>
    </w:p>
    <w:p w14:paraId="203F00E7" w14:textId="2A909281" w:rsidR="00185A75" w:rsidRPr="00D24564" w:rsidRDefault="00D0127B" w:rsidP="00D24564">
      <w:pPr>
        <w:pStyle w:val="List"/>
        <w:keepNext/>
        <w:keepLines/>
        <w:spacing w:before="0"/>
        <w:ind w:left="720" w:firstLine="0"/>
        <w:jc w:val="both"/>
        <w:rPr>
          <w:rFonts w:ascii="Arial" w:hAnsi="Arial" w:cs="Arial"/>
          <w:b/>
          <w:sz w:val="20"/>
        </w:rPr>
      </w:pPr>
      <w:r w:rsidRPr="00326315">
        <w:rPr>
          <w:rFonts w:ascii="Arial" w:hAnsi="Arial" w:cs="Arial"/>
          <w:b/>
          <w:sz w:val="20"/>
        </w:rPr>
        <w:t>None</w:t>
      </w:r>
    </w:p>
    <w:p w14:paraId="22B0A9DE" w14:textId="77777777" w:rsidR="00D24564" w:rsidRPr="00326315" w:rsidRDefault="00D24564" w:rsidP="0099263B">
      <w:pPr>
        <w:pStyle w:val="List"/>
        <w:keepNext/>
        <w:keepLines/>
        <w:spacing w:before="0"/>
        <w:ind w:left="0" w:firstLine="0"/>
        <w:jc w:val="both"/>
        <w:rPr>
          <w:rFonts w:ascii="Arial" w:hAnsi="Arial" w:cs="Arial"/>
          <w:sz w:val="20"/>
        </w:rPr>
      </w:pPr>
    </w:p>
    <w:p w14:paraId="6546E038" w14:textId="77777777" w:rsidR="0061405A" w:rsidRDefault="00640E94" w:rsidP="001625F6">
      <w:pPr>
        <w:pStyle w:val="List"/>
        <w:keepNext/>
        <w:keepLines/>
        <w:numPr>
          <w:ilvl w:val="0"/>
          <w:numId w:val="28"/>
        </w:numPr>
        <w:spacing w:before="0"/>
        <w:jc w:val="both"/>
        <w:rPr>
          <w:rFonts w:ascii="Arial" w:hAnsi="Arial" w:cs="Arial"/>
          <w:sz w:val="20"/>
        </w:rPr>
      </w:pPr>
      <w:r w:rsidRPr="00326315">
        <w:rPr>
          <w:rFonts w:ascii="Arial" w:hAnsi="Arial" w:cs="Arial"/>
          <w:sz w:val="20"/>
        </w:rPr>
        <w:t xml:space="preserve">Provide details of any changes in directors, </w:t>
      </w:r>
      <w:proofErr w:type="gramStart"/>
      <w:r w:rsidRPr="00326315">
        <w:rPr>
          <w:rFonts w:ascii="Arial" w:hAnsi="Arial" w:cs="Arial"/>
          <w:sz w:val="20"/>
        </w:rPr>
        <w:t>officers</w:t>
      </w:r>
      <w:proofErr w:type="gramEnd"/>
      <w:r w:rsidRPr="00326315">
        <w:rPr>
          <w:rFonts w:ascii="Arial" w:hAnsi="Arial" w:cs="Arial"/>
          <w:sz w:val="20"/>
        </w:rPr>
        <w:t xml:space="preserve"> or committee members.</w:t>
      </w:r>
    </w:p>
    <w:p w14:paraId="4D41D961" w14:textId="77777777" w:rsidR="00AE7F66" w:rsidRDefault="00AE7F66" w:rsidP="0061405A">
      <w:pPr>
        <w:pStyle w:val="List"/>
        <w:keepNext/>
        <w:keepLines/>
        <w:spacing w:before="0"/>
        <w:ind w:left="720" w:firstLine="0"/>
        <w:jc w:val="both"/>
        <w:rPr>
          <w:b/>
          <w:bCs/>
          <w:sz w:val="20"/>
        </w:rPr>
      </w:pPr>
    </w:p>
    <w:p w14:paraId="19E0D492" w14:textId="36155403" w:rsidR="007300C7" w:rsidRPr="00A753A6" w:rsidRDefault="002B63B3" w:rsidP="007300C7">
      <w:pPr>
        <w:pStyle w:val="List"/>
        <w:spacing w:before="0"/>
        <w:ind w:left="720" w:firstLine="0"/>
        <w:jc w:val="both"/>
        <w:rPr>
          <w:rFonts w:ascii="Arial" w:hAnsi="Arial" w:cs="Arial"/>
          <w:b/>
          <w:bCs/>
          <w:sz w:val="20"/>
        </w:rPr>
      </w:pPr>
      <w:r>
        <w:rPr>
          <w:rFonts w:ascii="Arial" w:hAnsi="Arial" w:cs="Arial"/>
          <w:b/>
          <w:bCs/>
          <w:sz w:val="20"/>
        </w:rPr>
        <w:t>None</w:t>
      </w:r>
    </w:p>
    <w:p w14:paraId="02C46157" w14:textId="77777777" w:rsidR="00063119" w:rsidRDefault="00063119" w:rsidP="007300C7">
      <w:pPr>
        <w:autoSpaceDE w:val="0"/>
        <w:autoSpaceDN w:val="0"/>
        <w:adjustRightInd w:val="0"/>
        <w:rPr>
          <w:rFonts w:ascii="Arial" w:hAnsi="Arial" w:cs="Arial"/>
          <w:color w:val="000000"/>
          <w:lang w:val="en-CA"/>
        </w:rPr>
      </w:pPr>
    </w:p>
    <w:p w14:paraId="671B2CF0" w14:textId="4CDC6828" w:rsidR="00063119" w:rsidRPr="00063119" w:rsidRDefault="00063119" w:rsidP="00063119">
      <w:pPr>
        <w:pStyle w:val="ListParagraph"/>
        <w:numPr>
          <w:ilvl w:val="0"/>
          <w:numId w:val="28"/>
        </w:numPr>
        <w:tabs>
          <w:tab w:val="clear" w:pos="720"/>
          <w:tab w:val="num" w:pos="709"/>
        </w:tabs>
        <w:autoSpaceDE w:val="0"/>
        <w:autoSpaceDN w:val="0"/>
        <w:adjustRightInd w:val="0"/>
        <w:rPr>
          <w:rFonts w:ascii="Arial" w:hAnsi="Arial" w:cs="Arial"/>
          <w:b/>
          <w:bCs/>
          <w:color w:val="000000"/>
          <w:lang w:val="en-CA"/>
        </w:rPr>
      </w:pPr>
      <w:r w:rsidRPr="008E5CAA">
        <w:rPr>
          <w:rFonts w:ascii="Arial" w:hAnsi="Arial" w:cs="Arial"/>
        </w:rPr>
        <w:t>Discuss any trends which are likely to impact the Issuer including trends in the Issuer’s market(s) or political/regulatory trends.</w:t>
      </w:r>
    </w:p>
    <w:p w14:paraId="17CE7B99" w14:textId="77777777" w:rsidR="00063119" w:rsidRDefault="00063119" w:rsidP="00063119">
      <w:pPr>
        <w:pStyle w:val="ListParagraph"/>
        <w:autoSpaceDE w:val="0"/>
        <w:autoSpaceDN w:val="0"/>
        <w:adjustRightInd w:val="0"/>
        <w:rPr>
          <w:rFonts w:ascii="Arial" w:hAnsi="Arial" w:cs="Arial"/>
        </w:rPr>
      </w:pPr>
    </w:p>
    <w:p w14:paraId="1003120B" w14:textId="198035D6" w:rsidR="00063119" w:rsidRPr="002D3BB0" w:rsidRDefault="00063119" w:rsidP="002D3BB0">
      <w:pPr>
        <w:pStyle w:val="ListParagraph"/>
        <w:autoSpaceDE w:val="0"/>
        <w:autoSpaceDN w:val="0"/>
        <w:adjustRightInd w:val="0"/>
        <w:rPr>
          <w:rFonts w:ascii="Arial" w:hAnsi="Arial" w:cs="Arial"/>
          <w:b/>
          <w:bCs/>
          <w:color w:val="000000"/>
          <w:lang w:val="en-CA"/>
        </w:rPr>
      </w:pPr>
      <w:r w:rsidRPr="008E5CAA">
        <w:rPr>
          <w:rFonts w:ascii="Arial" w:hAnsi="Arial" w:cs="Arial"/>
          <w:b/>
        </w:rPr>
        <w:t>None</w:t>
      </w:r>
      <w:bookmarkEnd w:id="4"/>
    </w:p>
    <w:p w14:paraId="53C01BD4" w14:textId="77777777" w:rsidR="00063119" w:rsidRDefault="00063119" w:rsidP="00022D76">
      <w:pPr>
        <w:pStyle w:val="BodyText"/>
        <w:rPr>
          <w:rFonts w:ascii="Arial" w:hAnsi="Arial" w:cs="Arial"/>
          <w:sz w:val="20"/>
        </w:rPr>
      </w:pPr>
    </w:p>
    <w:p w14:paraId="1F2ACF69" w14:textId="77777777" w:rsidR="00063119" w:rsidRPr="00326315" w:rsidRDefault="00063119" w:rsidP="00063119">
      <w:pPr>
        <w:pStyle w:val="List"/>
        <w:keepNext/>
        <w:spacing w:before="0"/>
        <w:ind w:left="0" w:firstLine="0"/>
        <w:rPr>
          <w:rFonts w:ascii="Arial" w:hAnsi="Arial" w:cs="Arial"/>
          <w:b/>
          <w:sz w:val="20"/>
        </w:rPr>
      </w:pPr>
      <w:r w:rsidRPr="00326315">
        <w:rPr>
          <w:rFonts w:ascii="Arial" w:hAnsi="Arial" w:cs="Arial"/>
          <w:b/>
          <w:sz w:val="20"/>
        </w:rPr>
        <w:t>Certificate Of Compliance</w:t>
      </w:r>
    </w:p>
    <w:p w14:paraId="4863A578" w14:textId="77777777" w:rsidR="00063119" w:rsidRPr="00326315" w:rsidRDefault="00063119" w:rsidP="00063119">
      <w:pPr>
        <w:pStyle w:val="BodyText"/>
        <w:keepNext/>
        <w:rPr>
          <w:rFonts w:ascii="Arial" w:hAnsi="Arial" w:cs="Arial"/>
          <w:sz w:val="20"/>
        </w:rPr>
      </w:pPr>
      <w:r w:rsidRPr="00326315">
        <w:rPr>
          <w:rFonts w:ascii="Arial" w:hAnsi="Arial" w:cs="Arial"/>
          <w:sz w:val="20"/>
        </w:rPr>
        <w:t>The undersigned hereby certifies that:</w:t>
      </w:r>
    </w:p>
    <w:p w14:paraId="31CFBA85" w14:textId="77777777" w:rsidR="00063119" w:rsidRPr="00326315" w:rsidRDefault="00063119" w:rsidP="00063119">
      <w:pPr>
        <w:pStyle w:val="List"/>
        <w:keepNext/>
        <w:numPr>
          <w:ilvl w:val="0"/>
          <w:numId w:val="23"/>
        </w:numPr>
        <w:jc w:val="both"/>
        <w:rPr>
          <w:rFonts w:ascii="Arial" w:hAnsi="Arial" w:cs="Arial"/>
          <w:sz w:val="20"/>
        </w:rPr>
      </w:pPr>
      <w:r w:rsidRPr="00326315">
        <w:rPr>
          <w:rFonts w:ascii="Arial" w:hAnsi="Arial" w:cs="Arial"/>
          <w:sz w:val="20"/>
        </w:rPr>
        <w:t>The undersigned is a director and/or senior officer of the Issuer and has been duly authorized by a resolution of the board of directors of the Issuer to sign this Certificate of Compliance.</w:t>
      </w:r>
    </w:p>
    <w:p w14:paraId="09335690" w14:textId="77777777" w:rsidR="00063119" w:rsidRPr="00326315" w:rsidRDefault="00063119" w:rsidP="00063119">
      <w:pPr>
        <w:pStyle w:val="List"/>
        <w:numPr>
          <w:ilvl w:val="0"/>
          <w:numId w:val="23"/>
        </w:numPr>
        <w:jc w:val="both"/>
        <w:rPr>
          <w:rFonts w:ascii="Arial" w:hAnsi="Arial" w:cs="Arial"/>
          <w:sz w:val="20"/>
        </w:rPr>
      </w:pPr>
      <w:r w:rsidRPr="00326315">
        <w:rPr>
          <w:rFonts w:ascii="Arial" w:hAnsi="Arial" w:cs="Arial"/>
          <w:sz w:val="20"/>
        </w:rPr>
        <w:t>As of the date hereof there is no material information concerning the Issuer which has not been publicly disclosed.</w:t>
      </w:r>
    </w:p>
    <w:p w14:paraId="118C886A" w14:textId="77777777" w:rsidR="00063119" w:rsidRPr="00326315" w:rsidRDefault="00063119" w:rsidP="00063119">
      <w:pPr>
        <w:pStyle w:val="List"/>
        <w:numPr>
          <w:ilvl w:val="0"/>
          <w:numId w:val="23"/>
        </w:numPr>
        <w:jc w:val="both"/>
        <w:rPr>
          <w:rFonts w:ascii="Arial" w:hAnsi="Arial" w:cs="Arial"/>
          <w:sz w:val="20"/>
        </w:rPr>
      </w:pPr>
      <w:r w:rsidRPr="00326315">
        <w:rPr>
          <w:rFonts w:ascii="Arial" w:hAnsi="Arial" w:cs="Arial"/>
          <w:sz w:val="20"/>
        </w:rPr>
        <w:t xml:space="preserve">The undersigned hereby certifies to the Exchange that the Issuer </w:t>
      </w:r>
      <w:proofErr w:type="gramStart"/>
      <w:r w:rsidRPr="00326315">
        <w:rPr>
          <w:rFonts w:ascii="Arial" w:hAnsi="Arial" w:cs="Arial"/>
          <w:sz w:val="20"/>
        </w:rPr>
        <w:t>is in compliance with</w:t>
      </w:r>
      <w:proofErr w:type="gramEnd"/>
      <w:r w:rsidRPr="00326315">
        <w:rPr>
          <w:rFonts w:ascii="Arial" w:hAnsi="Arial" w:cs="Arial"/>
          <w:sz w:val="20"/>
        </w:rPr>
        <w:t xml:space="preserve"> the requirements of applicable securities legislation (as such term is defined in National Instrument 14-101) and all Exchange Requirements (as defined in CNSX Policy 1).</w:t>
      </w:r>
    </w:p>
    <w:p w14:paraId="575A0387" w14:textId="77777777" w:rsidR="00063119" w:rsidRPr="00326315" w:rsidRDefault="00063119" w:rsidP="00063119">
      <w:pPr>
        <w:pStyle w:val="List"/>
        <w:numPr>
          <w:ilvl w:val="0"/>
          <w:numId w:val="23"/>
        </w:numPr>
        <w:jc w:val="both"/>
        <w:rPr>
          <w:rFonts w:ascii="Arial" w:hAnsi="Arial" w:cs="Arial"/>
          <w:sz w:val="20"/>
        </w:rPr>
      </w:pPr>
      <w:proofErr w:type="gramStart"/>
      <w:r w:rsidRPr="00326315">
        <w:rPr>
          <w:rFonts w:ascii="Arial" w:hAnsi="Arial" w:cs="Arial"/>
          <w:sz w:val="20"/>
        </w:rPr>
        <w:t>All of</w:t>
      </w:r>
      <w:proofErr w:type="gramEnd"/>
      <w:r w:rsidRPr="00326315">
        <w:rPr>
          <w:rFonts w:ascii="Arial" w:hAnsi="Arial" w:cs="Arial"/>
          <w:sz w:val="20"/>
        </w:rPr>
        <w:t xml:space="preserve"> the information in this Form 7 Monthly Progress Report is true.</w:t>
      </w:r>
    </w:p>
    <w:p w14:paraId="334634A6" w14:textId="11FA8670" w:rsidR="00063119" w:rsidRPr="00326315" w:rsidRDefault="00063119" w:rsidP="00063119">
      <w:pPr>
        <w:pStyle w:val="BodyText"/>
        <w:tabs>
          <w:tab w:val="left" w:pos="4680"/>
          <w:tab w:val="left" w:pos="7200"/>
        </w:tabs>
        <w:spacing w:before="480"/>
        <w:jc w:val="both"/>
        <w:rPr>
          <w:rFonts w:ascii="Arial" w:hAnsi="Arial" w:cs="Arial"/>
          <w:sz w:val="20"/>
        </w:rPr>
      </w:pPr>
      <w:r w:rsidRPr="00326315">
        <w:rPr>
          <w:rFonts w:ascii="Arial" w:hAnsi="Arial" w:cs="Arial"/>
          <w:sz w:val="20"/>
        </w:rPr>
        <w:t>Dated</w:t>
      </w:r>
      <w:r>
        <w:rPr>
          <w:rFonts w:ascii="Arial" w:hAnsi="Arial" w:cs="Arial"/>
          <w:sz w:val="20"/>
        </w:rPr>
        <w:t xml:space="preserve">: </w:t>
      </w:r>
      <w:r w:rsidR="001B4E36">
        <w:rPr>
          <w:rFonts w:ascii="Arial" w:hAnsi="Arial" w:cs="Arial"/>
          <w:sz w:val="20"/>
          <w:u w:val="single"/>
        </w:rPr>
        <w:t>December</w:t>
      </w:r>
      <w:r w:rsidR="00B20A69">
        <w:rPr>
          <w:rFonts w:ascii="Arial" w:hAnsi="Arial" w:cs="Arial"/>
          <w:sz w:val="20"/>
          <w:u w:val="single"/>
        </w:rPr>
        <w:t xml:space="preserve"> </w:t>
      </w:r>
      <w:r w:rsidR="001B4E36">
        <w:rPr>
          <w:rFonts w:ascii="Arial" w:hAnsi="Arial" w:cs="Arial"/>
          <w:sz w:val="20"/>
          <w:u w:val="single"/>
        </w:rPr>
        <w:t>2</w:t>
      </w:r>
      <w:r>
        <w:rPr>
          <w:rFonts w:ascii="Arial" w:hAnsi="Arial" w:cs="Arial"/>
          <w:sz w:val="20"/>
          <w:u w:val="single"/>
        </w:rPr>
        <w:t>, 2022</w:t>
      </w:r>
      <w:r>
        <w:rPr>
          <w:rFonts w:ascii="Arial" w:hAnsi="Arial" w:cs="Arial"/>
          <w:sz w:val="20"/>
          <w:u w:val="single"/>
        </w:rPr>
        <w:tab/>
      </w:r>
      <w:r w:rsidRPr="00326315">
        <w:rPr>
          <w:rFonts w:ascii="Arial" w:hAnsi="Arial" w:cs="Arial"/>
          <w:sz w:val="20"/>
        </w:rPr>
        <w:t>.</w:t>
      </w:r>
    </w:p>
    <w:p w14:paraId="275E9FA5" w14:textId="188DF050" w:rsidR="00063119" w:rsidRDefault="00063119" w:rsidP="00063119">
      <w:pPr>
        <w:pStyle w:val="List"/>
        <w:tabs>
          <w:tab w:val="left" w:pos="9180"/>
        </w:tabs>
        <w:ind w:left="5760" w:hanging="5760"/>
        <w:rPr>
          <w:rFonts w:ascii="Arial" w:hAnsi="Arial" w:cs="Arial"/>
          <w:sz w:val="20"/>
        </w:rPr>
      </w:pPr>
      <w:r w:rsidRPr="00326315">
        <w:rPr>
          <w:rFonts w:ascii="Arial" w:hAnsi="Arial" w:cs="Arial"/>
          <w:sz w:val="20"/>
        </w:rPr>
        <w:tab/>
      </w:r>
      <w:r w:rsidR="008830B5">
        <w:rPr>
          <w:rFonts w:ascii="Arial" w:hAnsi="Arial" w:cs="Arial"/>
          <w:sz w:val="20"/>
          <w:u w:val="single"/>
        </w:rPr>
        <w:t>K</w:t>
      </w:r>
      <w:r w:rsidR="00B80178">
        <w:rPr>
          <w:rFonts w:ascii="Arial" w:hAnsi="Arial" w:cs="Arial"/>
          <w:sz w:val="20"/>
          <w:u w:val="single"/>
        </w:rPr>
        <w:t xml:space="preserve">ulwant </w:t>
      </w:r>
      <w:proofErr w:type="spellStart"/>
      <w:r w:rsidR="008830B5">
        <w:rPr>
          <w:rFonts w:ascii="Arial" w:hAnsi="Arial" w:cs="Arial"/>
          <w:sz w:val="20"/>
          <w:u w:val="single"/>
        </w:rPr>
        <w:t>Malhi</w:t>
      </w:r>
      <w:proofErr w:type="spellEnd"/>
      <w:r>
        <w:rPr>
          <w:rFonts w:ascii="Arial" w:hAnsi="Arial" w:cs="Arial"/>
          <w:sz w:val="20"/>
          <w:u w:val="single"/>
        </w:rPr>
        <w:tab/>
      </w:r>
      <w:r w:rsidRPr="00326315">
        <w:rPr>
          <w:rFonts w:ascii="Arial" w:hAnsi="Arial" w:cs="Arial"/>
          <w:sz w:val="20"/>
        </w:rPr>
        <w:br/>
        <w:t>Name of Director or Senior Officer</w:t>
      </w:r>
    </w:p>
    <w:p w14:paraId="30317BB7" w14:textId="5EEA81CB" w:rsidR="0084659C" w:rsidRPr="00326315" w:rsidRDefault="00D437EF" w:rsidP="00063119">
      <w:pPr>
        <w:pStyle w:val="List"/>
        <w:tabs>
          <w:tab w:val="left" w:pos="9180"/>
        </w:tabs>
        <w:ind w:left="5760" w:hanging="5760"/>
        <w:rPr>
          <w:rFonts w:ascii="Arial" w:hAnsi="Arial" w:cs="Arial"/>
          <w:sz w:val="20"/>
        </w:rPr>
      </w:pPr>
      <w:r>
        <w:rPr>
          <w:rFonts w:ascii="Arial" w:hAnsi="Arial" w:cs="Arial"/>
          <w:sz w:val="20"/>
        </w:rPr>
        <w:tab/>
      </w:r>
      <w:r w:rsidR="00B80178">
        <w:rPr>
          <w:rFonts w:ascii="Arial" w:hAnsi="Arial" w:cs="Arial"/>
          <w:sz w:val="20"/>
        </w:rPr>
        <w:t xml:space="preserve">“Kulwant </w:t>
      </w:r>
      <w:proofErr w:type="spellStart"/>
      <w:r w:rsidR="00B80178">
        <w:rPr>
          <w:rFonts w:ascii="Arial" w:hAnsi="Arial" w:cs="Arial"/>
          <w:sz w:val="20"/>
        </w:rPr>
        <w:t>Malhi</w:t>
      </w:r>
      <w:proofErr w:type="spellEnd"/>
      <w:r w:rsidR="00B80178">
        <w:rPr>
          <w:rFonts w:ascii="Arial" w:hAnsi="Arial" w:cs="Arial"/>
          <w:sz w:val="20"/>
        </w:rPr>
        <w:t>”</w:t>
      </w:r>
    </w:p>
    <w:p w14:paraId="741F4086" w14:textId="21E0BAD3" w:rsidR="00063119" w:rsidRDefault="00063119" w:rsidP="00063119">
      <w:pPr>
        <w:pStyle w:val="List"/>
        <w:tabs>
          <w:tab w:val="left" w:pos="9180"/>
          <w:tab w:val="left" w:pos="9360"/>
        </w:tabs>
        <w:ind w:left="5760" w:hanging="5760"/>
        <w:rPr>
          <w:rFonts w:ascii="Arial" w:hAnsi="Arial" w:cs="Arial"/>
          <w:sz w:val="20"/>
        </w:rPr>
      </w:pPr>
      <w:r w:rsidRPr="00326315">
        <w:rPr>
          <w:rFonts w:ascii="Arial" w:hAnsi="Arial" w:cs="Arial"/>
          <w:sz w:val="20"/>
        </w:rPr>
        <w:tab/>
      </w:r>
      <w:r w:rsidRPr="007905D8">
        <w:rPr>
          <w:rFonts w:ascii="Arial" w:hAnsi="Arial" w:cs="Arial"/>
          <w:i/>
          <w:sz w:val="20"/>
          <w:u w:val="single"/>
        </w:rPr>
        <w:tab/>
      </w:r>
      <w:r w:rsidRPr="007905D8">
        <w:rPr>
          <w:rFonts w:ascii="Arial" w:hAnsi="Arial" w:cs="Arial"/>
          <w:i/>
          <w:sz w:val="20"/>
        </w:rPr>
        <w:br/>
      </w:r>
      <w:r w:rsidRPr="00326315">
        <w:rPr>
          <w:rFonts w:ascii="Arial" w:hAnsi="Arial" w:cs="Arial"/>
          <w:sz w:val="20"/>
        </w:rPr>
        <w:t>Signature</w:t>
      </w:r>
    </w:p>
    <w:p w14:paraId="6DFB4EBC" w14:textId="722F4300" w:rsidR="00063119" w:rsidRDefault="00063119" w:rsidP="00063119">
      <w:pPr>
        <w:pStyle w:val="BodyText"/>
        <w:tabs>
          <w:tab w:val="left" w:pos="9180"/>
        </w:tabs>
        <w:ind w:left="5760"/>
        <w:rPr>
          <w:rFonts w:ascii="Arial" w:hAnsi="Arial" w:cs="Arial"/>
          <w:sz w:val="20"/>
        </w:rPr>
      </w:pPr>
      <w:r>
        <w:rPr>
          <w:rFonts w:ascii="Arial" w:hAnsi="Arial" w:cs="Arial"/>
          <w:sz w:val="20"/>
          <w:u w:val="single"/>
        </w:rPr>
        <w:t xml:space="preserve">Chief </w:t>
      </w:r>
      <w:r w:rsidR="0024628C">
        <w:rPr>
          <w:rFonts w:ascii="Arial" w:hAnsi="Arial" w:cs="Arial"/>
          <w:sz w:val="20"/>
          <w:u w:val="single"/>
        </w:rPr>
        <w:t>Executive</w:t>
      </w:r>
      <w:r>
        <w:rPr>
          <w:rFonts w:ascii="Arial" w:hAnsi="Arial" w:cs="Arial"/>
          <w:sz w:val="20"/>
          <w:u w:val="single"/>
        </w:rPr>
        <w:t xml:space="preserve"> Officer</w:t>
      </w:r>
      <w:r w:rsidRPr="00326315">
        <w:rPr>
          <w:rFonts w:ascii="Arial" w:hAnsi="Arial" w:cs="Arial"/>
          <w:sz w:val="20"/>
          <w:u w:val="single"/>
        </w:rPr>
        <w:tab/>
      </w:r>
      <w:r w:rsidRPr="00326315">
        <w:rPr>
          <w:rFonts w:ascii="Arial" w:hAnsi="Arial" w:cs="Arial"/>
          <w:sz w:val="20"/>
        </w:rPr>
        <w:br/>
        <w:t>Official Capacity</w:t>
      </w:r>
    </w:p>
    <w:p w14:paraId="5D087E74" w14:textId="77777777" w:rsidR="00063119" w:rsidRPr="00326315" w:rsidRDefault="00063119" w:rsidP="00063119">
      <w:pPr>
        <w:pStyle w:val="BodyText"/>
        <w:tabs>
          <w:tab w:val="left" w:pos="9180"/>
        </w:tabs>
        <w:ind w:left="5760"/>
        <w:rPr>
          <w:rFonts w:ascii="Arial" w:hAnsi="Arial" w:cs="Arial"/>
          <w:sz w:val="20"/>
        </w:rPr>
      </w:pPr>
    </w:p>
    <w:p w14:paraId="29E8013B" w14:textId="77777777" w:rsidR="00063119" w:rsidRPr="00326315" w:rsidRDefault="00063119" w:rsidP="00063119">
      <w:pPr>
        <w:pStyle w:val="BodyText"/>
        <w:tabs>
          <w:tab w:val="left" w:pos="9180"/>
        </w:tabs>
        <w:spacing w:before="0"/>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063119" w:rsidRPr="00326315" w14:paraId="5C265A05" w14:textId="77777777" w:rsidTr="000A6D46">
        <w:tc>
          <w:tcPr>
            <w:tcW w:w="4878" w:type="dxa"/>
            <w:tcBorders>
              <w:top w:val="single" w:sz="18" w:space="0" w:color="auto"/>
              <w:bottom w:val="nil"/>
              <w:right w:val="single" w:sz="18" w:space="0" w:color="auto"/>
            </w:tcBorders>
          </w:tcPr>
          <w:p w14:paraId="44840D26" w14:textId="77777777" w:rsidR="00063119" w:rsidRPr="00326315" w:rsidRDefault="00063119" w:rsidP="000A6D46">
            <w:pPr>
              <w:pStyle w:val="BodyText"/>
              <w:spacing w:before="0"/>
              <w:rPr>
                <w:rFonts w:ascii="Arial" w:hAnsi="Arial" w:cs="Arial"/>
                <w:b/>
                <w:i/>
                <w:sz w:val="20"/>
              </w:rPr>
            </w:pPr>
            <w:r w:rsidRPr="00326315">
              <w:rPr>
                <w:rFonts w:ascii="Arial" w:hAnsi="Arial" w:cs="Arial"/>
                <w:b/>
                <w:i/>
                <w:sz w:val="20"/>
              </w:rPr>
              <w:t>Issuer Details</w:t>
            </w:r>
          </w:p>
          <w:p w14:paraId="18F9470B" w14:textId="77777777" w:rsidR="00063119" w:rsidRPr="00326315" w:rsidRDefault="00063119" w:rsidP="000A6D46">
            <w:pPr>
              <w:pStyle w:val="BodyText"/>
              <w:spacing w:before="0"/>
              <w:rPr>
                <w:rFonts w:ascii="Arial" w:hAnsi="Arial" w:cs="Arial"/>
                <w:sz w:val="20"/>
              </w:rPr>
            </w:pPr>
            <w:r w:rsidRPr="00326315">
              <w:rPr>
                <w:rFonts w:ascii="Arial" w:hAnsi="Arial" w:cs="Arial"/>
                <w:sz w:val="20"/>
              </w:rPr>
              <w:t>Name of Issuer</w:t>
            </w:r>
          </w:p>
          <w:p w14:paraId="2E273B7A" w14:textId="77777777" w:rsidR="00063119" w:rsidRDefault="00063119" w:rsidP="000A6D46">
            <w:pPr>
              <w:pStyle w:val="BodyText"/>
              <w:spacing w:before="0"/>
              <w:rPr>
                <w:rFonts w:ascii="Arial" w:hAnsi="Arial" w:cs="Arial"/>
                <w:sz w:val="20"/>
              </w:rPr>
            </w:pPr>
            <w:r>
              <w:rPr>
                <w:rFonts w:ascii="Arial" w:hAnsi="Arial" w:cs="Arial"/>
                <w:sz w:val="20"/>
              </w:rPr>
              <w:t>First Responder Technologies Inc.</w:t>
            </w:r>
          </w:p>
          <w:p w14:paraId="32217FED" w14:textId="77777777" w:rsidR="00063119" w:rsidRPr="00326315" w:rsidRDefault="00063119" w:rsidP="000A6D46">
            <w:pPr>
              <w:pStyle w:val="BodyText"/>
              <w:spacing w:before="0"/>
              <w:rPr>
                <w:rFonts w:ascii="Arial" w:hAnsi="Arial" w:cs="Arial"/>
                <w:sz w:val="20"/>
              </w:rPr>
            </w:pPr>
          </w:p>
        </w:tc>
        <w:tc>
          <w:tcPr>
            <w:tcW w:w="1800" w:type="dxa"/>
            <w:tcBorders>
              <w:top w:val="single" w:sz="18" w:space="0" w:color="auto"/>
              <w:left w:val="single" w:sz="18" w:space="0" w:color="auto"/>
              <w:bottom w:val="nil"/>
              <w:right w:val="single" w:sz="18" w:space="0" w:color="auto"/>
            </w:tcBorders>
          </w:tcPr>
          <w:p w14:paraId="4A358150" w14:textId="77777777" w:rsidR="00063119" w:rsidRDefault="00063119" w:rsidP="000A6D46">
            <w:pPr>
              <w:pStyle w:val="BodyText"/>
              <w:spacing w:before="0"/>
              <w:rPr>
                <w:rFonts w:ascii="Arial" w:hAnsi="Arial" w:cs="Arial"/>
                <w:sz w:val="20"/>
              </w:rPr>
            </w:pPr>
            <w:r w:rsidRPr="00326315">
              <w:rPr>
                <w:rFonts w:ascii="Arial" w:hAnsi="Arial" w:cs="Arial"/>
                <w:sz w:val="20"/>
              </w:rPr>
              <w:t>For Month End</w:t>
            </w:r>
          </w:p>
          <w:p w14:paraId="01AEA838" w14:textId="7E339EA2" w:rsidR="00063119" w:rsidRPr="00326315" w:rsidRDefault="001B4E36" w:rsidP="000A6D46">
            <w:pPr>
              <w:pStyle w:val="BodyText"/>
              <w:spacing w:before="0"/>
              <w:rPr>
                <w:rFonts w:ascii="Arial" w:hAnsi="Arial" w:cs="Arial"/>
                <w:sz w:val="20"/>
              </w:rPr>
            </w:pPr>
            <w:r>
              <w:rPr>
                <w:rFonts w:ascii="Arial" w:hAnsi="Arial" w:cs="Arial"/>
                <w:sz w:val="20"/>
              </w:rPr>
              <w:t>November</w:t>
            </w:r>
            <w:r w:rsidR="0084659C">
              <w:rPr>
                <w:rFonts w:ascii="Arial" w:hAnsi="Arial" w:cs="Arial"/>
                <w:sz w:val="20"/>
              </w:rPr>
              <w:t xml:space="preserve"> </w:t>
            </w:r>
            <w:r w:rsidR="007D7875">
              <w:rPr>
                <w:rFonts w:ascii="Arial" w:hAnsi="Arial" w:cs="Arial"/>
                <w:sz w:val="20"/>
              </w:rPr>
              <w:t>3</w:t>
            </w:r>
            <w:r w:rsidR="008830B5">
              <w:rPr>
                <w:rFonts w:ascii="Arial" w:hAnsi="Arial" w:cs="Arial"/>
                <w:sz w:val="20"/>
              </w:rPr>
              <w:t>1</w:t>
            </w:r>
            <w:r w:rsidR="007D7875">
              <w:rPr>
                <w:rFonts w:ascii="Arial" w:hAnsi="Arial" w:cs="Arial"/>
                <w:sz w:val="20"/>
              </w:rPr>
              <w:t xml:space="preserve">, </w:t>
            </w:r>
            <w:r w:rsidR="00063119">
              <w:rPr>
                <w:rFonts w:ascii="Arial" w:hAnsi="Arial" w:cs="Arial"/>
                <w:sz w:val="20"/>
              </w:rPr>
              <w:t>2022</w:t>
            </w:r>
          </w:p>
        </w:tc>
        <w:tc>
          <w:tcPr>
            <w:tcW w:w="2898" w:type="dxa"/>
            <w:tcBorders>
              <w:top w:val="single" w:sz="18" w:space="0" w:color="auto"/>
              <w:left w:val="single" w:sz="18" w:space="0" w:color="auto"/>
              <w:bottom w:val="nil"/>
            </w:tcBorders>
          </w:tcPr>
          <w:p w14:paraId="24780AC4" w14:textId="77777777" w:rsidR="00063119" w:rsidRPr="00326315" w:rsidRDefault="00063119" w:rsidP="000A6D46">
            <w:pPr>
              <w:pStyle w:val="BodyText"/>
              <w:spacing w:before="0"/>
              <w:rPr>
                <w:rFonts w:ascii="Arial" w:hAnsi="Arial" w:cs="Arial"/>
                <w:sz w:val="20"/>
              </w:rPr>
            </w:pPr>
            <w:r w:rsidRPr="00326315">
              <w:rPr>
                <w:rFonts w:ascii="Arial" w:hAnsi="Arial" w:cs="Arial"/>
                <w:sz w:val="20"/>
              </w:rPr>
              <w:t>Date of Report</w:t>
            </w:r>
          </w:p>
          <w:p w14:paraId="2C41D14E" w14:textId="77777777" w:rsidR="00063119" w:rsidRDefault="00063119" w:rsidP="000A6D46">
            <w:pPr>
              <w:pStyle w:val="BodyText"/>
              <w:spacing w:before="0"/>
              <w:rPr>
                <w:rFonts w:ascii="Arial" w:hAnsi="Arial" w:cs="Arial"/>
                <w:sz w:val="20"/>
              </w:rPr>
            </w:pPr>
            <w:r w:rsidRPr="00326315">
              <w:rPr>
                <w:rFonts w:ascii="Arial" w:hAnsi="Arial" w:cs="Arial"/>
                <w:sz w:val="20"/>
              </w:rPr>
              <w:t>YY</w:t>
            </w:r>
            <w:r>
              <w:rPr>
                <w:rFonts w:ascii="Arial" w:hAnsi="Arial" w:cs="Arial"/>
                <w:sz w:val="20"/>
              </w:rPr>
              <w:t>YY</w:t>
            </w:r>
            <w:r w:rsidRPr="00326315">
              <w:rPr>
                <w:rFonts w:ascii="Arial" w:hAnsi="Arial" w:cs="Arial"/>
                <w:sz w:val="20"/>
              </w:rPr>
              <w:t>/MM/D</w:t>
            </w:r>
            <w:r>
              <w:rPr>
                <w:rFonts w:ascii="Arial" w:hAnsi="Arial" w:cs="Arial"/>
                <w:sz w:val="20"/>
              </w:rPr>
              <w:t>D</w:t>
            </w:r>
          </w:p>
          <w:p w14:paraId="74076E7B" w14:textId="437A682A" w:rsidR="00063119" w:rsidRPr="00326315" w:rsidRDefault="00063119" w:rsidP="000A6D46">
            <w:pPr>
              <w:pStyle w:val="BodyText"/>
              <w:spacing w:before="0"/>
              <w:rPr>
                <w:rFonts w:ascii="Arial" w:hAnsi="Arial" w:cs="Arial"/>
                <w:sz w:val="20"/>
              </w:rPr>
            </w:pPr>
            <w:r>
              <w:rPr>
                <w:rFonts w:ascii="Arial" w:hAnsi="Arial" w:cs="Arial"/>
                <w:sz w:val="20"/>
              </w:rPr>
              <w:t>2022/</w:t>
            </w:r>
            <w:r w:rsidR="00B20A69">
              <w:rPr>
                <w:rFonts w:ascii="Arial" w:hAnsi="Arial" w:cs="Arial"/>
                <w:sz w:val="20"/>
              </w:rPr>
              <w:t>1</w:t>
            </w:r>
            <w:r w:rsidR="001B4E36">
              <w:rPr>
                <w:rFonts w:ascii="Arial" w:hAnsi="Arial" w:cs="Arial"/>
                <w:sz w:val="20"/>
              </w:rPr>
              <w:t>2</w:t>
            </w:r>
            <w:r w:rsidR="00B20A69">
              <w:rPr>
                <w:rFonts w:ascii="Arial" w:hAnsi="Arial" w:cs="Arial"/>
                <w:sz w:val="20"/>
              </w:rPr>
              <w:t>/0</w:t>
            </w:r>
            <w:r w:rsidR="001B4E36">
              <w:rPr>
                <w:rFonts w:ascii="Arial" w:hAnsi="Arial" w:cs="Arial"/>
                <w:sz w:val="20"/>
              </w:rPr>
              <w:t>2</w:t>
            </w:r>
          </w:p>
        </w:tc>
      </w:tr>
      <w:tr w:rsidR="00063119" w:rsidRPr="00326315" w14:paraId="69A2A4EC" w14:textId="77777777" w:rsidTr="000A6D46">
        <w:trPr>
          <w:cantSplit/>
        </w:trPr>
        <w:tc>
          <w:tcPr>
            <w:tcW w:w="9576" w:type="dxa"/>
            <w:gridSpan w:val="3"/>
            <w:tcBorders>
              <w:top w:val="single" w:sz="18" w:space="0" w:color="auto"/>
              <w:bottom w:val="single" w:sz="18" w:space="0" w:color="auto"/>
            </w:tcBorders>
            <w:shd w:val="clear" w:color="auto" w:fill="auto"/>
          </w:tcPr>
          <w:p w14:paraId="46585D0A" w14:textId="77777777" w:rsidR="00063119" w:rsidRPr="00326315" w:rsidRDefault="00063119" w:rsidP="000A6D46">
            <w:pPr>
              <w:pStyle w:val="BodyText"/>
              <w:spacing w:before="0"/>
              <w:rPr>
                <w:rFonts w:ascii="Arial" w:hAnsi="Arial" w:cs="Arial"/>
                <w:sz w:val="20"/>
              </w:rPr>
            </w:pPr>
            <w:r w:rsidRPr="00326315">
              <w:rPr>
                <w:rFonts w:ascii="Arial" w:hAnsi="Arial" w:cs="Arial"/>
                <w:sz w:val="20"/>
              </w:rPr>
              <w:lastRenderedPageBreak/>
              <w:t>Issuer Address</w:t>
            </w:r>
          </w:p>
          <w:p w14:paraId="46F61FB3" w14:textId="77777777" w:rsidR="00063119" w:rsidRPr="00326315" w:rsidRDefault="00063119" w:rsidP="000A6D46">
            <w:pPr>
              <w:pStyle w:val="BodyText"/>
              <w:spacing w:before="0"/>
              <w:rPr>
                <w:rFonts w:ascii="Arial" w:hAnsi="Arial" w:cs="Arial"/>
                <w:sz w:val="20"/>
              </w:rPr>
            </w:pPr>
          </w:p>
          <w:p w14:paraId="6B2AF269" w14:textId="5269B16B" w:rsidR="00063119" w:rsidRPr="00326315" w:rsidRDefault="00E428A0" w:rsidP="000A6D46">
            <w:pPr>
              <w:pStyle w:val="BodyText"/>
              <w:spacing w:before="0"/>
              <w:rPr>
                <w:rFonts w:ascii="Arial" w:hAnsi="Arial" w:cs="Arial"/>
                <w:sz w:val="20"/>
              </w:rPr>
            </w:pPr>
            <w:r>
              <w:rPr>
                <w:rFonts w:ascii="Arial" w:hAnsi="Arial" w:cs="Arial"/>
                <w:sz w:val="20"/>
              </w:rPr>
              <w:t>10589 Ladner Trunk Road</w:t>
            </w:r>
            <w:r w:rsidR="00063119" w:rsidRPr="00F80938">
              <w:rPr>
                <w:rFonts w:ascii="Arial" w:hAnsi="Arial" w:cs="Arial"/>
                <w:sz w:val="20"/>
              </w:rPr>
              <w:t xml:space="preserve"> </w:t>
            </w:r>
          </w:p>
        </w:tc>
      </w:tr>
      <w:tr w:rsidR="00063119" w:rsidRPr="00326315" w14:paraId="47136043" w14:textId="77777777" w:rsidTr="000A6D46">
        <w:tc>
          <w:tcPr>
            <w:tcW w:w="4878" w:type="dxa"/>
            <w:tcBorders>
              <w:top w:val="single" w:sz="18" w:space="0" w:color="auto"/>
              <w:bottom w:val="single" w:sz="18" w:space="0" w:color="auto"/>
              <w:right w:val="single" w:sz="18" w:space="0" w:color="auto"/>
            </w:tcBorders>
            <w:shd w:val="clear" w:color="auto" w:fill="auto"/>
          </w:tcPr>
          <w:p w14:paraId="1F9DD877" w14:textId="77777777" w:rsidR="00063119" w:rsidRPr="00326315" w:rsidRDefault="00063119" w:rsidP="000A6D46">
            <w:pPr>
              <w:pStyle w:val="BodyText"/>
              <w:spacing w:before="0"/>
              <w:rPr>
                <w:rFonts w:ascii="Arial" w:hAnsi="Arial" w:cs="Arial"/>
                <w:sz w:val="20"/>
              </w:rPr>
            </w:pPr>
            <w:r w:rsidRPr="00326315">
              <w:rPr>
                <w:rFonts w:ascii="Arial" w:hAnsi="Arial" w:cs="Arial"/>
                <w:sz w:val="20"/>
              </w:rPr>
              <w:t>City/Province/Postal Code</w:t>
            </w:r>
          </w:p>
          <w:p w14:paraId="058601D6" w14:textId="77777777" w:rsidR="00063119" w:rsidRPr="00326315" w:rsidRDefault="00063119" w:rsidP="000A6D46">
            <w:pPr>
              <w:pStyle w:val="BodyText"/>
              <w:spacing w:before="0"/>
              <w:rPr>
                <w:rFonts w:ascii="Arial" w:hAnsi="Arial" w:cs="Arial"/>
                <w:sz w:val="20"/>
              </w:rPr>
            </w:pPr>
          </w:p>
          <w:p w14:paraId="01010F7D" w14:textId="08D5A6FA" w:rsidR="00063119" w:rsidRPr="00326315" w:rsidRDefault="00E428A0" w:rsidP="000A6D46">
            <w:pPr>
              <w:pStyle w:val="BodyText"/>
              <w:spacing w:before="0"/>
              <w:rPr>
                <w:rFonts w:ascii="Arial" w:hAnsi="Arial" w:cs="Arial"/>
                <w:sz w:val="20"/>
              </w:rPr>
            </w:pPr>
            <w:r>
              <w:rPr>
                <w:rFonts w:ascii="Arial" w:hAnsi="Arial" w:cs="Arial"/>
                <w:sz w:val="20"/>
              </w:rPr>
              <w:t>Delta, BC V4G 1K2</w:t>
            </w:r>
          </w:p>
        </w:tc>
        <w:tc>
          <w:tcPr>
            <w:tcW w:w="1800" w:type="dxa"/>
            <w:tcBorders>
              <w:top w:val="single" w:sz="18" w:space="0" w:color="auto"/>
              <w:left w:val="single" w:sz="18" w:space="0" w:color="auto"/>
              <w:bottom w:val="single" w:sz="18" w:space="0" w:color="auto"/>
              <w:right w:val="single" w:sz="18" w:space="0" w:color="auto"/>
            </w:tcBorders>
          </w:tcPr>
          <w:p w14:paraId="20BBF059" w14:textId="77777777" w:rsidR="00063119" w:rsidRPr="00326315" w:rsidRDefault="00063119" w:rsidP="000A6D46">
            <w:pPr>
              <w:pStyle w:val="BodyText"/>
              <w:spacing w:before="0"/>
              <w:rPr>
                <w:rFonts w:ascii="Arial" w:hAnsi="Arial" w:cs="Arial"/>
                <w:sz w:val="20"/>
              </w:rPr>
            </w:pPr>
            <w:r w:rsidRPr="00326315">
              <w:rPr>
                <w:rFonts w:ascii="Arial" w:hAnsi="Arial" w:cs="Arial"/>
                <w:sz w:val="20"/>
              </w:rPr>
              <w:t>Issuer Fax No.</w:t>
            </w:r>
          </w:p>
          <w:p w14:paraId="65005A2D" w14:textId="77777777" w:rsidR="00063119" w:rsidRDefault="00063119" w:rsidP="000A6D46">
            <w:pPr>
              <w:pStyle w:val="BodyText"/>
              <w:spacing w:before="0"/>
              <w:rPr>
                <w:rFonts w:ascii="Arial" w:hAnsi="Arial" w:cs="Arial"/>
                <w:sz w:val="20"/>
              </w:rPr>
            </w:pPr>
          </w:p>
          <w:p w14:paraId="59905F81" w14:textId="77777777" w:rsidR="00063119" w:rsidRPr="00326315" w:rsidRDefault="00063119" w:rsidP="000A6D46">
            <w:pPr>
              <w:pStyle w:val="BodyText"/>
              <w:spacing w:before="0"/>
              <w:rPr>
                <w:rFonts w:ascii="Arial" w:hAnsi="Arial" w:cs="Arial"/>
                <w:sz w:val="20"/>
              </w:rPr>
            </w:pPr>
            <w:r>
              <w:rPr>
                <w:rFonts w:ascii="Arial" w:hAnsi="Arial" w:cs="Arial"/>
                <w:sz w:val="20"/>
              </w:rPr>
              <w:t>n/a</w:t>
            </w:r>
          </w:p>
        </w:tc>
        <w:tc>
          <w:tcPr>
            <w:tcW w:w="2898" w:type="dxa"/>
            <w:tcBorders>
              <w:top w:val="single" w:sz="18" w:space="0" w:color="auto"/>
              <w:left w:val="single" w:sz="18" w:space="0" w:color="auto"/>
              <w:bottom w:val="single" w:sz="18" w:space="0" w:color="auto"/>
            </w:tcBorders>
          </w:tcPr>
          <w:p w14:paraId="12ACB048" w14:textId="77777777" w:rsidR="00063119" w:rsidRPr="00326315" w:rsidRDefault="00063119" w:rsidP="000A6D46">
            <w:pPr>
              <w:pStyle w:val="BodyText"/>
              <w:spacing w:before="0"/>
              <w:rPr>
                <w:rFonts w:ascii="Arial" w:hAnsi="Arial" w:cs="Arial"/>
                <w:sz w:val="20"/>
              </w:rPr>
            </w:pPr>
            <w:r w:rsidRPr="00326315">
              <w:rPr>
                <w:rFonts w:ascii="Arial" w:hAnsi="Arial" w:cs="Arial"/>
                <w:sz w:val="20"/>
              </w:rPr>
              <w:t>Issuer Telephone No.</w:t>
            </w:r>
          </w:p>
          <w:p w14:paraId="05F37A86" w14:textId="77777777" w:rsidR="00063119" w:rsidRDefault="00063119" w:rsidP="000A6D46">
            <w:pPr>
              <w:pStyle w:val="BodyText"/>
              <w:spacing w:before="0"/>
              <w:rPr>
                <w:rFonts w:ascii="Arial" w:hAnsi="Arial" w:cs="Arial"/>
                <w:sz w:val="20"/>
              </w:rPr>
            </w:pPr>
          </w:p>
          <w:p w14:paraId="68B01B47" w14:textId="77777777" w:rsidR="00063119" w:rsidRPr="00326315" w:rsidRDefault="00063119" w:rsidP="000A6D46">
            <w:pPr>
              <w:pStyle w:val="BodyText"/>
              <w:spacing w:before="0"/>
              <w:rPr>
                <w:rFonts w:ascii="Arial" w:hAnsi="Arial" w:cs="Arial"/>
                <w:sz w:val="20"/>
              </w:rPr>
            </w:pPr>
            <w:r>
              <w:rPr>
                <w:rFonts w:ascii="Arial" w:hAnsi="Arial" w:cs="Arial"/>
                <w:sz w:val="20"/>
              </w:rPr>
              <w:t>n/a</w:t>
            </w:r>
          </w:p>
        </w:tc>
      </w:tr>
      <w:tr w:rsidR="00063119" w:rsidRPr="00326315" w14:paraId="1E88258B" w14:textId="77777777" w:rsidTr="000A6D46">
        <w:tc>
          <w:tcPr>
            <w:tcW w:w="4878" w:type="dxa"/>
            <w:tcBorders>
              <w:top w:val="single" w:sz="18" w:space="0" w:color="auto"/>
              <w:bottom w:val="single" w:sz="18" w:space="0" w:color="auto"/>
              <w:right w:val="single" w:sz="18" w:space="0" w:color="auto"/>
            </w:tcBorders>
          </w:tcPr>
          <w:p w14:paraId="4D60D2A4" w14:textId="03808352" w:rsidR="00063119" w:rsidRPr="00326315" w:rsidRDefault="00063119" w:rsidP="000A6D46">
            <w:pPr>
              <w:pStyle w:val="BodyText"/>
              <w:spacing w:before="0"/>
              <w:rPr>
                <w:rFonts w:ascii="Arial" w:hAnsi="Arial" w:cs="Arial"/>
                <w:sz w:val="20"/>
              </w:rPr>
            </w:pPr>
            <w:r w:rsidRPr="00326315">
              <w:rPr>
                <w:rFonts w:ascii="Arial" w:hAnsi="Arial" w:cs="Arial"/>
                <w:sz w:val="20"/>
              </w:rPr>
              <w:t>Contact Name</w:t>
            </w:r>
            <w:r w:rsidR="008830B5">
              <w:rPr>
                <w:rFonts w:ascii="Arial" w:hAnsi="Arial" w:cs="Arial"/>
                <w:sz w:val="20"/>
              </w:rPr>
              <w:br/>
            </w:r>
          </w:p>
          <w:p w14:paraId="167DB16D" w14:textId="0D6F579B" w:rsidR="00063119" w:rsidRPr="00326315" w:rsidRDefault="008830B5" w:rsidP="000A6D46">
            <w:pPr>
              <w:pStyle w:val="BodyText"/>
              <w:spacing w:before="0"/>
              <w:rPr>
                <w:rFonts w:ascii="Arial" w:hAnsi="Arial" w:cs="Arial"/>
                <w:sz w:val="20"/>
              </w:rPr>
            </w:pPr>
            <w:r>
              <w:rPr>
                <w:rFonts w:ascii="Arial" w:hAnsi="Arial" w:cs="Arial"/>
                <w:sz w:val="20"/>
              </w:rPr>
              <w:t xml:space="preserve">Kulwant </w:t>
            </w:r>
            <w:proofErr w:type="spellStart"/>
            <w:r>
              <w:rPr>
                <w:rFonts w:ascii="Arial" w:hAnsi="Arial" w:cs="Arial"/>
                <w:sz w:val="20"/>
              </w:rPr>
              <w:t>Malhi</w:t>
            </w:r>
            <w:proofErr w:type="spellEnd"/>
          </w:p>
          <w:p w14:paraId="6F0C5FE3" w14:textId="77777777" w:rsidR="00063119" w:rsidRPr="00326315" w:rsidRDefault="00063119" w:rsidP="000A6D46">
            <w:pPr>
              <w:pStyle w:val="BodyText"/>
              <w:spacing w:before="0"/>
              <w:rPr>
                <w:rFonts w:ascii="Arial" w:hAnsi="Arial" w:cs="Arial"/>
                <w:sz w:val="20"/>
              </w:rPr>
            </w:pPr>
          </w:p>
        </w:tc>
        <w:tc>
          <w:tcPr>
            <w:tcW w:w="1800" w:type="dxa"/>
            <w:tcBorders>
              <w:top w:val="single" w:sz="18" w:space="0" w:color="auto"/>
              <w:left w:val="single" w:sz="18" w:space="0" w:color="auto"/>
              <w:bottom w:val="single" w:sz="18" w:space="0" w:color="auto"/>
              <w:right w:val="single" w:sz="18" w:space="0" w:color="auto"/>
            </w:tcBorders>
          </w:tcPr>
          <w:p w14:paraId="48C777A2" w14:textId="77777777" w:rsidR="00063119" w:rsidRDefault="00063119" w:rsidP="000A6D46">
            <w:pPr>
              <w:pStyle w:val="BodyText"/>
              <w:spacing w:before="0"/>
              <w:rPr>
                <w:rFonts w:ascii="Arial" w:hAnsi="Arial" w:cs="Arial"/>
                <w:sz w:val="20"/>
              </w:rPr>
            </w:pPr>
            <w:r w:rsidRPr="00326315">
              <w:rPr>
                <w:rFonts w:ascii="Arial" w:hAnsi="Arial" w:cs="Arial"/>
                <w:sz w:val="20"/>
              </w:rPr>
              <w:t>Contact Position</w:t>
            </w:r>
          </w:p>
          <w:p w14:paraId="2745588C" w14:textId="68E0BFC3" w:rsidR="00063119" w:rsidRPr="00326315" w:rsidRDefault="007135B4" w:rsidP="000A6D46">
            <w:pPr>
              <w:pStyle w:val="BodyText"/>
              <w:spacing w:before="0"/>
              <w:rPr>
                <w:rFonts w:ascii="Arial" w:hAnsi="Arial" w:cs="Arial"/>
                <w:sz w:val="20"/>
              </w:rPr>
            </w:pPr>
            <w:r>
              <w:rPr>
                <w:rFonts w:ascii="Arial" w:hAnsi="Arial" w:cs="Arial"/>
                <w:sz w:val="20"/>
              </w:rPr>
              <w:t xml:space="preserve">Interim </w:t>
            </w:r>
            <w:r w:rsidR="00063119">
              <w:rPr>
                <w:rFonts w:ascii="Arial" w:hAnsi="Arial" w:cs="Arial"/>
                <w:sz w:val="20"/>
              </w:rPr>
              <w:t>C</w:t>
            </w:r>
            <w:r w:rsidR="0024628C">
              <w:rPr>
                <w:rFonts w:ascii="Arial" w:hAnsi="Arial" w:cs="Arial"/>
                <w:sz w:val="20"/>
              </w:rPr>
              <w:t>EO</w:t>
            </w:r>
          </w:p>
        </w:tc>
        <w:tc>
          <w:tcPr>
            <w:tcW w:w="2898" w:type="dxa"/>
            <w:tcBorders>
              <w:top w:val="single" w:sz="18" w:space="0" w:color="auto"/>
              <w:left w:val="single" w:sz="18" w:space="0" w:color="auto"/>
              <w:bottom w:val="single" w:sz="18" w:space="0" w:color="auto"/>
            </w:tcBorders>
            <w:shd w:val="clear" w:color="auto" w:fill="auto"/>
          </w:tcPr>
          <w:p w14:paraId="2A62AC68" w14:textId="77777777" w:rsidR="00063119" w:rsidRPr="0084659C" w:rsidRDefault="00063119" w:rsidP="000A6D46">
            <w:pPr>
              <w:pStyle w:val="BodyText"/>
              <w:spacing w:before="0"/>
              <w:rPr>
                <w:rFonts w:ascii="Arial" w:hAnsi="Arial" w:cs="Arial"/>
                <w:sz w:val="20"/>
              </w:rPr>
            </w:pPr>
            <w:r w:rsidRPr="0084659C">
              <w:rPr>
                <w:rFonts w:ascii="Arial" w:hAnsi="Arial" w:cs="Arial"/>
                <w:sz w:val="20"/>
              </w:rPr>
              <w:t>Contact Telephone No.</w:t>
            </w:r>
          </w:p>
          <w:p w14:paraId="267CD871" w14:textId="2B8EDB55" w:rsidR="00063119" w:rsidRPr="00D2440D" w:rsidRDefault="008830B5" w:rsidP="000A6D46">
            <w:pPr>
              <w:pStyle w:val="BodyText"/>
              <w:spacing w:before="0"/>
              <w:rPr>
                <w:rFonts w:ascii="Arial" w:hAnsi="Arial" w:cs="Arial"/>
                <w:sz w:val="20"/>
                <w:highlight w:val="yellow"/>
              </w:rPr>
            </w:pPr>
            <w:r>
              <w:rPr>
                <w:rFonts w:ascii="Arial" w:hAnsi="Arial" w:cs="Arial"/>
                <w:sz w:val="20"/>
              </w:rPr>
              <w:t>604-</w:t>
            </w:r>
            <w:r w:rsidRPr="008830B5">
              <w:rPr>
                <w:rFonts w:ascii="Arial" w:hAnsi="Arial" w:cs="Arial"/>
                <w:sz w:val="20"/>
              </w:rPr>
              <w:t>805-4602</w:t>
            </w:r>
          </w:p>
        </w:tc>
      </w:tr>
      <w:tr w:rsidR="00063119" w:rsidRPr="00326315" w14:paraId="7652133B" w14:textId="77777777" w:rsidTr="000A6D46">
        <w:trPr>
          <w:cantSplit/>
        </w:trPr>
        <w:tc>
          <w:tcPr>
            <w:tcW w:w="4878" w:type="dxa"/>
            <w:tcBorders>
              <w:top w:val="single" w:sz="18" w:space="0" w:color="auto"/>
              <w:bottom w:val="single" w:sz="18" w:space="0" w:color="auto"/>
              <w:right w:val="single" w:sz="18" w:space="0" w:color="auto"/>
            </w:tcBorders>
            <w:shd w:val="clear" w:color="auto" w:fill="auto"/>
          </w:tcPr>
          <w:p w14:paraId="744BE5E9" w14:textId="77777777" w:rsidR="0024628C" w:rsidRDefault="00063119" w:rsidP="000A6D46">
            <w:pPr>
              <w:pStyle w:val="BodyText"/>
              <w:spacing w:before="0"/>
              <w:rPr>
                <w:rFonts w:ascii="Arial" w:hAnsi="Arial" w:cs="Arial"/>
                <w:sz w:val="20"/>
              </w:rPr>
            </w:pPr>
            <w:r w:rsidRPr="00326315">
              <w:rPr>
                <w:rFonts w:ascii="Arial" w:hAnsi="Arial" w:cs="Arial"/>
                <w:sz w:val="20"/>
              </w:rPr>
              <w:t>Contact Email Addre</w:t>
            </w:r>
            <w:r w:rsidR="0024628C">
              <w:rPr>
                <w:rFonts w:ascii="Arial" w:hAnsi="Arial" w:cs="Arial"/>
                <w:sz w:val="20"/>
              </w:rPr>
              <w:t>ss</w:t>
            </w:r>
          </w:p>
          <w:p w14:paraId="47898D27" w14:textId="77777777" w:rsidR="0024628C" w:rsidRDefault="0024628C" w:rsidP="000A6D46">
            <w:pPr>
              <w:pStyle w:val="BodyText"/>
              <w:spacing w:before="0"/>
              <w:rPr>
                <w:rFonts w:ascii="Arial" w:hAnsi="Arial" w:cs="Arial"/>
                <w:sz w:val="20"/>
              </w:rPr>
            </w:pPr>
          </w:p>
          <w:p w14:paraId="0A6ED9CD" w14:textId="793FA5A9" w:rsidR="00063119" w:rsidRPr="0024628C" w:rsidRDefault="0024628C" w:rsidP="000A6D46">
            <w:pPr>
              <w:pStyle w:val="BodyText"/>
              <w:spacing w:before="0"/>
              <w:rPr>
                <w:rFonts w:ascii="Arial" w:hAnsi="Arial" w:cs="Arial"/>
                <w:b/>
                <w:bCs/>
                <w:sz w:val="20"/>
              </w:rPr>
            </w:pPr>
            <w:r w:rsidRPr="0024628C">
              <w:rPr>
                <w:rFonts w:ascii="Arial" w:hAnsi="Arial" w:cs="Arial"/>
                <w:b/>
                <w:bCs/>
                <w:sz w:val="20"/>
              </w:rPr>
              <w:t xml:space="preserve"> </w:t>
            </w:r>
            <w:hyperlink r:id="rId11" w:history="1">
              <w:r w:rsidR="008830B5" w:rsidRPr="000842FA">
                <w:rPr>
                  <w:rStyle w:val="Hyperlink"/>
                  <w:b/>
                  <w:bCs/>
                </w:rPr>
                <w:t>kal@bullruncapital.ca</w:t>
              </w:r>
            </w:hyperlink>
          </w:p>
        </w:tc>
        <w:tc>
          <w:tcPr>
            <w:tcW w:w="4698" w:type="dxa"/>
            <w:gridSpan w:val="2"/>
            <w:tcBorders>
              <w:top w:val="single" w:sz="18" w:space="0" w:color="auto"/>
              <w:left w:val="single" w:sz="18" w:space="0" w:color="auto"/>
              <w:bottom w:val="single" w:sz="18" w:space="0" w:color="auto"/>
            </w:tcBorders>
          </w:tcPr>
          <w:p w14:paraId="59A6460B" w14:textId="77777777" w:rsidR="00063119" w:rsidRPr="00326315" w:rsidRDefault="00063119" w:rsidP="000A6D46">
            <w:pPr>
              <w:pStyle w:val="BodyText"/>
              <w:spacing w:before="0"/>
              <w:rPr>
                <w:rFonts w:ascii="Arial" w:hAnsi="Arial" w:cs="Arial"/>
                <w:sz w:val="20"/>
              </w:rPr>
            </w:pPr>
            <w:r w:rsidRPr="00326315">
              <w:rPr>
                <w:rFonts w:ascii="Arial" w:hAnsi="Arial" w:cs="Arial"/>
                <w:sz w:val="20"/>
              </w:rPr>
              <w:t>Web Site Address</w:t>
            </w:r>
          </w:p>
          <w:p w14:paraId="5AD9F327" w14:textId="77777777" w:rsidR="00063119" w:rsidRPr="00326315" w:rsidRDefault="00063119" w:rsidP="000A6D46">
            <w:pPr>
              <w:pStyle w:val="BodyText"/>
              <w:spacing w:before="0"/>
              <w:rPr>
                <w:rFonts w:ascii="Arial" w:hAnsi="Arial" w:cs="Arial"/>
                <w:sz w:val="20"/>
              </w:rPr>
            </w:pPr>
            <w:r w:rsidRPr="00BF59A4">
              <w:rPr>
                <w:rFonts w:ascii="Calibri" w:eastAsiaTheme="minorHAnsi" w:hAnsi="Calibri" w:cs="Calibri"/>
                <w:sz w:val="20"/>
                <w:lang w:val="en-CA" w:eastAsia="en-CA"/>
              </w:rPr>
              <w:t>www.firstrespondertech.com</w:t>
            </w:r>
          </w:p>
        </w:tc>
      </w:tr>
    </w:tbl>
    <w:p w14:paraId="563089FF" w14:textId="77777777" w:rsidR="00063119" w:rsidRPr="00063119" w:rsidRDefault="00063119" w:rsidP="00022D76">
      <w:pPr>
        <w:pStyle w:val="BodyText"/>
        <w:rPr>
          <w:rFonts w:ascii="Arial" w:hAnsi="Arial" w:cs="Arial"/>
          <w:sz w:val="20"/>
          <w:lang w:val="en-US"/>
        </w:rPr>
      </w:pPr>
    </w:p>
    <w:sectPr w:rsidR="00063119" w:rsidRPr="00063119"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A124" w14:textId="77777777" w:rsidR="00656D81" w:rsidRDefault="00656D81">
      <w:r>
        <w:separator/>
      </w:r>
    </w:p>
  </w:endnote>
  <w:endnote w:type="continuationSeparator" w:id="0">
    <w:p w14:paraId="12643840" w14:textId="77777777" w:rsidR="00656D81" w:rsidRDefault="00656D81">
      <w:r>
        <w:continuationSeparator/>
      </w:r>
    </w:p>
  </w:endnote>
  <w:endnote w:type="continuationNotice" w:id="1">
    <w:p w14:paraId="75C17CB3" w14:textId="77777777" w:rsidR="00656D81" w:rsidRDefault="0065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CF61" w14:textId="39E7952F" w:rsidR="00640E94" w:rsidRDefault="00640E94">
    <w:pPr>
      <w:pStyle w:val="Footer"/>
      <w:tabs>
        <w:tab w:val="clear" w:pos="4320"/>
        <w:tab w:val="clear" w:pos="8640"/>
        <w:tab w:val="center" w:pos="4680"/>
        <w:tab w:val="right" w:pos="9360"/>
      </w:tabs>
      <w:rPr>
        <w:b/>
      </w:rPr>
    </w:pPr>
  </w:p>
  <w:p w14:paraId="5AAC7BED"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1" behindDoc="0" locked="0" layoutInCell="1" allowOverlap="1" wp14:anchorId="119440E1" wp14:editId="7F89BA1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5F9FC8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261B1C14" w14:textId="3965FB43" w:rsidR="00640E94" w:rsidRPr="006D1A06" w:rsidRDefault="001B4E36" w:rsidP="006D1A06">
    <w:pPr>
      <w:pStyle w:val="Footer"/>
      <w:tabs>
        <w:tab w:val="clear" w:pos="4320"/>
        <w:tab w:val="clear" w:pos="8640"/>
        <w:tab w:val="center" w:pos="4860"/>
        <w:tab w:val="right" w:pos="9360"/>
      </w:tabs>
      <w:jc w:val="center"/>
      <w:rPr>
        <w:rStyle w:val="PageNumber"/>
        <w:rFonts w:ascii="Arial" w:hAnsi="Arial" w:cs="Arial"/>
        <w:sz w:val="16"/>
        <w:szCs w:val="16"/>
      </w:rPr>
    </w:pPr>
    <w:proofErr w:type="gramStart"/>
    <w:r>
      <w:rPr>
        <w:rStyle w:val="PageNumber"/>
        <w:rFonts w:ascii="Arial" w:hAnsi="Arial" w:cs="Arial"/>
        <w:sz w:val="16"/>
        <w:szCs w:val="16"/>
      </w:rPr>
      <w:t>November</w:t>
    </w:r>
    <w:r w:rsidR="0084659C">
      <w:rPr>
        <w:rStyle w:val="PageNumber"/>
        <w:rFonts w:ascii="Arial" w:hAnsi="Arial" w:cs="Arial"/>
        <w:sz w:val="16"/>
        <w:szCs w:val="16"/>
      </w:rPr>
      <w:t>,</w:t>
    </w:r>
    <w:proofErr w:type="gramEnd"/>
    <w:r w:rsidR="0084659C">
      <w:rPr>
        <w:rStyle w:val="PageNumber"/>
        <w:rFonts w:ascii="Arial" w:hAnsi="Arial" w:cs="Arial"/>
        <w:sz w:val="16"/>
        <w:szCs w:val="16"/>
      </w:rPr>
      <w:t xml:space="preserve"> </w:t>
    </w:r>
    <w:r w:rsidR="000A1AB1">
      <w:rPr>
        <w:rStyle w:val="PageNumber"/>
        <w:rFonts w:ascii="Arial" w:hAnsi="Arial" w:cs="Arial"/>
        <w:sz w:val="16"/>
        <w:szCs w:val="16"/>
      </w:rPr>
      <w:t>20</w:t>
    </w:r>
    <w:r w:rsidR="00E907A2">
      <w:rPr>
        <w:rStyle w:val="PageNumber"/>
        <w:rFonts w:ascii="Arial" w:hAnsi="Arial" w:cs="Arial"/>
        <w:sz w:val="16"/>
        <w:szCs w:val="16"/>
      </w:rPr>
      <w:t>22</w:t>
    </w:r>
  </w:p>
  <w:p w14:paraId="7910E1B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408AD">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41D4" w14:textId="77777777" w:rsidR="00640E94" w:rsidRDefault="00640E94">
    <w:pPr>
      <w:pStyle w:val="Footer"/>
      <w:tabs>
        <w:tab w:val="clear" w:pos="4320"/>
        <w:tab w:val="clear" w:pos="8640"/>
        <w:tab w:val="center" w:pos="4680"/>
        <w:tab w:val="right" w:pos="9360"/>
      </w:tabs>
      <w:rPr>
        <w:b/>
      </w:rPr>
    </w:pPr>
  </w:p>
  <w:p w14:paraId="64124D29"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61B634EA" wp14:editId="2618E66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1FF1A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D27148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F4A874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A310" w14:textId="77777777" w:rsidR="00656D81" w:rsidRDefault="00656D81">
      <w:r>
        <w:separator/>
      </w:r>
    </w:p>
  </w:footnote>
  <w:footnote w:type="continuationSeparator" w:id="0">
    <w:p w14:paraId="746A2D8B" w14:textId="77777777" w:rsidR="00656D81" w:rsidRDefault="00656D81">
      <w:r>
        <w:continuationSeparator/>
      </w:r>
    </w:p>
  </w:footnote>
  <w:footnote w:type="continuationNotice" w:id="1">
    <w:p w14:paraId="57AE52B9" w14:textId="77777777" w:rsidR="00656D81" w:rsidRDefault="00656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CB9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AE9F4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27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1B363186"/>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18C7871"/>
    <w:multiLevelType w:val="hybridMultilevel"/>
    <w:tmpl w:val="E4BA435A"/>
    <w:lvl w:ilvl="0" w:tplc="79B229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23178008">
    <w:abstractNumId w:val="16"/>
  </w:num>
  <w:num w:numId="2" w16cid:durableId="913856323">
    <w:abstractNumId w:val="20"/>
  </w:num>
  <w:num w:numId="3" w16cid:durableId="1228567004">
    <w:abstractNumId w:val="15"/>
  </w:num>
  <w:num w:numId="4" w16cid:durableId="2076665293">
    <w:abstractNumId w:val="12"/>
  </w:num>
  <w:num w:numId="5" w16cid:durableId="1066610715">
    <w:abstractNumId w:val="3"/>
  </w:num>
  <w:num w:numId="6" w16cid:durableId="1275944720">
    <w:abstractNumId w:val="22"/>
  </w:num>
  <w:num w:numId="7" w16cid:durableId="2029988656">
    <w:abstractNumId w:val="8"/>
  </w:num>
  <w:num w:numId="8" w16cid:durableId="1132359497">
    <w:abstractNumId w:val="25"/>
  </w:num>
  <w:num w:numId="9" w16cid:durableId="2112578360">
    <w:abstractNumId w:val="19"/>
  </w:num>
  <w:num w:numId="10" w16cid:durableId="174853571">
    <w:abstractNumId w:val="10"/>
  </w:num>
  <w:num w:numId="11" w16cid:durableId="1810321758">
    <w:abstractNumId w:val="13"/>
  </w:num>
  <w:num w:numId="12" w16cid:durableId="240989797">
    <w:abstractNumId w:val="14"/>
  </w:num>
  <w:num w:numId="13" w16cid:durableId="1751003516">
    <w:abstractNumId w:val="27"/>
  </w:num>
  <w:num w:numId="14" w16cid:durableId="1475483037">
    <w:abstractNumId w:val="6"/>
  </w:num>
  <w:num w:numId="15" w16cid:durableId="1603030275">
    <w:abstractNumId w:val="9"/>
  </w:num>
  <w:num w:numId="16" w16cid:durableId="1656639257">
    <w:abstractNumId w:val="11"/>
  </w:num>
  <w:num w:numId="17" w16cid:durableId="326833191">
    <w:abstractNumId w:val="17"/>
  </w:num>
  <w:num w:numId="18" w16cid:durableId="22363401">
    <w:abstractNumId w:val="2"/>
  </w:num>
  <w:num w:numId="19" w16cid:durableId="1324360552">
    <w:abstractNumId w:val="7"/>
  </w:num>
  <w:num w:numId="20" w16cid:durableId="687877707">
    <w:abstractNumId w:val="24"/>
  </w:num>
  <w:num w:numId="21" w16cid:durableId="1219780836">
    <w:abstractNumId w:val="1"/>
  </w:num>
  <w:num w:numId="22" w16cid:durableId="1273855125">
    <w:abstractNumId w:val="0"/>
  </w:num>
  <w:num w:numId="23" w16cid:durableId="2035617964">
    <w:abstractNumId w:val="21"/>
  </w:num>
  <w:num w:numId="24" w16cid:durableId="1581409326">
    <w:abstractNumId w:val="18"/>
  </w:num>
  <w:num w:numId="25" w16cid:durableId="113137841">
    <w:abstractNumId w:val="4"/>
  </w:num>
  <w:num w:numId="26" w16cid:durableId="34546920">
    <w:abstractNumId w:val="26"/>
  </w:num>
  <w:num w:numId="27" w16cid:durableId="353311540">
    <w:abstractNumId w:val="28"/>
  </w:num>
  <w:num w:numId="28" w16cid:durableId="1018704400">
    <w:abstractNumId w:val="5"/>
  </w:num>
  <w:num w:numId="29" w16cid:durableId="14801544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902"/>
    <w:rsid w:val="00005ED6"/>
    <w:rsid w:val="00010CB8"/>
    <w:rsid w:val="00013380"/>
    <w:rsid w:val="00022D76"/>
    <w:rsid w:val="00024A6E"/>
    <w:rsid w:val="00042001"/>
    <w:rsid w:val="00053489"/>
    <w:rsid w:val="00063119"/>
    <w:rsid w:val="00072C71"/>
    <w:rsid w:val="000910FD"/>
    <w:rsid w:val="0009395C"/>
    <w:rsid w:val="00095935"/>
    <w:rsid w:val="000A1AB1"/>
    <w:rsid w:val="000A1B66"/>
    <w:rsid w:val="000A736F"/>
    <w:rsid w:val="000A7EF5"/>
    <w:rsid w:val="000B2A31"/>
    <w:rsid w:val="000C32B5"/>
    <w:rsid w:val="000E7116"/>
    <w:rsid w:val="000F530B"/>
    <w:rsid w:val="00114D05"/>
    <w:rsid w:val="00135F04"/>
    <w:rsid w:val="00135FEC"/>
    <w:rsid w:val="001625F6"/>
    <w:rsid w:val="00177C09"/>
    <w:rsid w:val="00183F86"/>
    <w:rsid w:val="00185A75"/>
    <w:rsid w:val="00190004"/>
    <w:rsid w:val="001A46E6"/>
    <w:rsid w:val="001A6109"/>
    <w:rsid w:val="001B4E36"/>
    <w:rsid w:val="001C0151"/>
    <w:rsid w:val="001F0E0F"/>
    <w:rsid w:val="002033D9"/>
    <w:rsid w:val="0023138B"/>
    <w:rsid w:val="0023201F"/>
    <w:rsid w:val="00235781"/>
    <w:rsid w:val="0024628C"/>
    <w:rsid w:val="002474E4"/>
    <w:rsid w:val="00255DDB"/>
    <w:rsid w:val="00260654"/>
    <w:rsid w:val="002663E4"/>
    <w:rsid w:val="00267B74"/>
    <w:rsid w:val="00294490"/>
    <w:rsid w:val="002A79E3"/>
    <w:rsid w:val="002B4926"/>
    <w:rsid w:val="002B63B3"/>
    <w:rsid w:val="002C281E"/>
    <w:rsid w:val="002D3BB0"/>
    <w:rsid w:val="002D65BC"/>
    <w:rsid w:val="002E1EC4"/>
    <w:rsid w:val="002E446B"/>
    <w:rsid w:val="002F00EB"/>
    <w:rsid w:val="002F5B7C"/>
    <w:rsid w:val="002F6628"/>
    <w:rsid w:val="0030615C"/>
    <w:rsid w:val="00326315"/>
    <w:rsid w:val="003271E4"/>
    <w:rsid w:val="003572A0"/>
    <w:rsid w:val="003669A9"/>
    <w:rsid w:val="00371A64"/>
    <w:rsid w:val="00372892"/>
    <w:rsid w:val="00375634"/>
    <w:rsid w:val="00381BD5"/>
    <w:rsid w:val="00387C3F"/>
    <w:rsid w:val="00387FA8"/>
    <w:rsid w:val="003A3578"/>
    <w:rsid w:val="003B30F6"/>
    <w:rsid w:val="003D73B8"/>
    <w:rsid w:val="003F48F0"/>
    <w:rsid w:val="00406106"/>
    <w:rsid w:val="00410C42"/>
    <w:rsid w:val="004137C0"/>
    <w:rsid w:val="00416709"/>
    <w:rsid w:val="00441155"/>
    <w:rsid w:val="00451B17"/>
    <w:rsid w:val="00451E05"/>
    <w:rsid w:val="004B0F24"/>
    <w:rsid w:val="004B6B89"/>
    <w:rsid w:val="004D2626"/>
    <w:rsid w:val="004E718E"/>
    <w:rsid w:val="0050554A"/>
    <w:rsid w:val="00515D86"/>
    <w:rsid w:val="00520C9D"/>
    <w:rsid w:val="00521613"/>
    <w:rsid w:val="005408AD"/>
    <w:rsid w:val="00543C20"/>
    <w:rsid w:val="005453C8"/>
    <w:rsid w:val="00564AE5"/>
    <w:rsid w:val="00570701"/>
    <w:rsid w:val="005727C4"/>
    <w:rsid w:val="005766A4"/>
    <w:rsid w:val="00590053"/>
    <w:rsid w:val="005B4293"/>
    <w:rsid w:val="005C05CD"/>
    <w:rsid w:val="005D4FC5"/>
    <w:rsid w:val="005D7D66"/>
    <w:rsid w:val="005E2793"/>
    <w:rsid w:val="005E74CB"/>
    <w:rsid w:val="005F03FD"/>
    <w:rsid w:val="005F5EB8"/>
    <w:rsid w:val="005F6D8F"/>
    <w:rsid w:val="00602585"/>
    <w:rsid w:val="00604E08"/>
    <w:rsid w:val="00606FC2"/>
    <w:rsid w:val="00613851"/>
    <w:rsid w:val="0061405A"/>
    <w:rsid w:val="006156B7"/>
    <w:rsid w:val="00620E7F"/>
    <w:rsid w:val="00633ED3"/>
    <w:rsid w:val="00635E9A"/>
    <w:rsid w:val="00636FE2"/>
    <w:rsid w:val="006376EC"/>
    <w:rsid w:val="00640E94"/>
    <w:rsid w:val="00643BE2"/>
    <w:rsid w:val="006550A9"/>
    <w:rsid w:val="00656D81"/>
    <w:rsid w:val="00661EC8"/>
    <w:rsid w:val="00667A13"/>
    <w:rsid w:val="00670C4B"/>
    <w:rsid w:val="00687D1B"/>
    <w:rsid w:val="006901C7"/>
    <w:rsid w:val="006D1A06"/>
    <w:rsid w:val="006D542D"/>
    <w:rsid w:val="006E0AA3"/>
    <w:rsid w:val="006E2238"/>
    <w:rsid w:val="00700880"/>
    <w:rsid w:val="00705A2E"/>
    <w:rsid w:val="00707E3F"/>
    <w:rsid w:val="007135B4"/>
    <w:rsid w:val="007165E3"/>
    <w:rsid w:val="007300C7"/>
    <w:rsid w:val="00751B96"/>
    <w:rsid w:val="00772E5B"/>
    <w:rsid w:val="007905D8"/>
    <w:rsid w:val="007A5CEB"/>
    <w:rsid w:val="007D2E0C"/>
    <w:rsid w:val="007D7875"/>
    <w:rsid w:val="007E064C"/>
    <w:rsid w:val="007E5281"/>
    <w:rsid w:val="007F23C3"/>
    <w:rsid w:val="007F490C"/>
    <w:rsid w:val="00805189"/>
    <w:rsid w:val="00812D37"/>
    <w:rsid w:val="008278E7"/>
    <w:rsid w:val="00836EC3"/>
    <w:rsid w:val="00837629"/>
    <w:rsid w:val="0083792C"/>
    <w:rsid w:val="008433F1"/>
    <w:rsid w:val="0084659C"/>
    <w:rsid w:val="00855518"/>
    <w:rsid w:val="00861234"/>
    <w:rsid w:val="00873FD9"/>
    <w:rsid w:val="008830B5"/>
    <w:rsid w:val="00883E3A"/>
    <w:rsid w:val="0088509B"/>
    <w:rsid w:val="0089283F"/>
    <w:rsid w:val="008A3BA8"/>
    <w:rsid w:val="008A4913"/>
    <w:rsid w:val="008B7E92"/>
    <w:rsid w:val="008C07B0"/>
    <w:rsid w:val="008C3CFD"/>
    <w:rsid w:val="008C58CB"/>
    <w:rsid w:val="008E5CAA"/>
    <w:rsid w:val="0090177A"/>
    <w:rsid w:val="00902A44"/>
    <w:rsid w:val="00922A46"/>
    <w:rsid w:val="00931A73"/>
    <w:rsid w:val="00947FAC"/>
    <w:rsid w:val="009530AE"/>
    <w:rsid w:val="00962E14"/>
    <w:rsid w:val="009710AC"/>
    <w:rsid w:val="00983E7A"/>
    <w:rsid w:val="00987C66"/>
    <w:rsid w:val="0099263B"/>
    <w:rsid w:val="00994822"/>
    <w:rsid w:val="009A16B1"/>
    <w:rsid w:val="009A2A6A"/>
    <w:rsid w:val="009A3862"/>
    <w:rsid w:val="009B26B1"/>
    <w:rsid w:val="009C25D8"/>
    <w:rsid w:val="009E0300"/>
    <w:rsid w:val="009F33B9"/>
    <w:rsid w:val="009F4C29"/>
    <w:rsid w:val="00A00C5E"/>
    <w:rsid w:val="00A106D1"/>
    <w:rsid w:val="00A235C7"/>
    <w:rsid w:val="00A31C67"/>
    <w:rsid w:val="00A31D18"/>
    <w:rsid w:val="00A3245F"/>
    <w:rsid w:val="00A42C0E"/>
    <w:rsid w:val="00A47914"/>
    <w:rsid w:val="00A6741E"/>
    <w:rsid w:val="00A753A6"/>
    <w:rsid w:val="00A829AF"/>
    <w:rsid w:val="00A92168"/>
    <w:rsid w:val="00A96E49"/>
    <w:rsid w:val="00AB3AC3"/>
    <w:rsid w:val="00AB5B53"/>
    <w:rsid w:val="00AB74EA"/>
    <w:rsid w:val="00AD13E2"/>
    <w:rsid w:val="00AD28B5"/>
    <w:rsid w:val="00AD4D49"/>
    <w:rsid w:val="00AE6847"/>
    <w:rsid w:val="00AE7F66"/>
    <w:rsid w:val="00AF7897"/>
    <w:rsid w:val="00B20A69"/>
    <w:rsid w:val="00B2382A"/>
    <w:rsid w:val="00B26DD4"/>
    <w:rsid w:val="00B2713C"/>
    <w:rsid w:val="00B56051"/>
    <w:rsid w:val="00B72C2F"/>
    <w:rsid w:val="00B74122"/>
    <w:rsid w:val="00B80178"/>
    <w:rsid w:val="00B978F6"/>
    <w:rsid w:val="00B97CE3"/>
    <w:rsid w:val="00BC1221"/>
    <w:rsid w:val="00BC5CE4"/>
    <w:rsid w:val="00BC7E3B"/>
    <w:rsid w:val="00BE095B"/>
    <w:rsid w:val="00BF59A4"/>
    <w:rsid w:val="00BF7DB2"/>
    <w:rsid w:val="00C25624"/>
    <w:rsid w:val="00C25865"/>
    <w:rsid w:val="00C27A18"/>
    <w:rsid w:val="00C36C8E"/>
    <w:rsid w:val="00C374B5"/>
    <w:rsid w:val="00C45B4F"/>
    <w:rsid w:val="00C6249A"/>
    <w:rsid w:val="00C62D99"/>
    <w:rsid w:val="00C6383E"/>
    <w:rsid w:val="00C84152"/>
    <w:rsid w:val="00C86F85"/>
    <w:rsid w:val="00C91D34"/>
    <w:rsid w:val="00CA159D"/>
    <w:rsid w:val="00CA5E83"/>
    <w:rsid w:val="00CB4F76"/>
    <w:rsid w:val="00CC046F"/>
    <w:rsid w:val="00CD16C5"/>
    <w:rsid w:val="00CF0455"/>
    <w:rsid w:val="00D0127B"/>
    <w:rsid w:val="00D02D27"/>
    <w:rsid w:val="00D14BF1"/>
    <w:rsid w:val="00D177BD"/>
    <w:rsid w:val="00D2440D"/>
    <w:rsid w:val="00D24564"/>
    <w:rsid w:val="00D30CEC"/>
    <w:rsid w:val="00D31D6A"/>
    <w:rsid w:val="00D34F01"/>
    <w:rsid w:val="00D424C7"/>
    <w:rsid w:val="00D437EF"/>
    <w:rsid w:val="00D520BE"/>
    <w:rsid w:val="00D53FFF"/>
    <w:rsid w:val="00D75DAD"/>
    <w:rsid w:val="00D77197"/>
    <w:rsid w:val="00D90DE9"/>
    <w:rsid w:val="00DA60C3"/>
    <w:rsid w:val="00DB4546"/>
    <w:rsid w:val="00DF01F7"/>
    <w:rsid w:val="00E0651E"/>
    <w:rsid w:val="00E15E18"/>
    <w:rsid w:val="00E31525"/>
    <w:rsid w:val="00E36141"/>
    <w:rsid w:val="00E428A0"/>
    <w:rsid w:val="00E45013"/>
    <w:rsid w:val="00E47B8A"/>
    <w:rsid w:val="00E509F9"/>
    <w:rsid w:val="00E70812"/>
    <w:rsid w:val="00E71BF8"/>
    <w:rsid w:val="00E83E58"/>
    <w:rsid w:val="00E8565E"/>
    <w:rsid w:val="00E907A2"/>
    <w:rsid w:val="00EB5228"/>
    <w:rsid w:val="00EB783C"/>
    <w:rsid w:val="00ED7639"/>
    <w:rsid w:val="00EE4C68"/>
    <w:rsid w:val="00EE5851"/>
    <w:rsid w:val="00F0049C"/>
    <w:rsid w:val="00F02B25"/>
    <w:rsid w:val="00F350D7"/>
    <w:rsid w:val="00F37470"/>
    <w:rsid w:val="00F46A5F"/>
    <w:rsid w:val="00F47F16"/>
    <w:rsid w:val="00F547F4"/>
    <w:rsid w:val="00F60D00"/>
    <w:rsid w:val="00F62349"/>
    <w:rsid w:val="00F670B5"/>
    <w:rsid w:val="00F80938"/>
    <w:rsid w:val="00F82E5E"/>
    <w:rsid w:val="00F94D05"/>
    <w:rsid w:val="00FC4D97"/>
    <w:rsid w:val="00FD37E7"/>
    <w:rsid w:val="00FD3D21"/>
    <w:rsid w:val="00FD63DE"/>
    <w:rsid w:val="00FE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A0BEB"/>
  <w15:docId w15:val="{5D1CBF5D-9F07-4F2C-8F8E-ECDA7AD1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sid w:val="003263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26315"/>
    <w:pPr>
      <w:ind w:left="720"/>
      <w:contextualSpacing/>
    </w:pPr>
  </w:style>
  <w:style w:type="paragraph" w:styleId="PlainText">
    <w:name w:val="Plain Text"/>
    <w:basedOn w:val="Normal"/>
    <w:link w:val="PlainTextChar"/>
    <w:uiPriority w:val="99"/>
    <w:semiHidden/>
    <w:unhideWhenUsed/>
    <w:rsid w:val="004B0F2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0F24"/>
    <w:rPr>
      <w:rFonts w:ascii="Calibri" w:eastAsiaTheme="minorHAnsi" w:hAnsi="Calibri" w:cstheme="minorBidi"/>
      <w:sz w:val="22"/>
      <w:szCs w:val="21"/>
    </w:rPr>
  </w:style>
  <w:style w:type="character" w:customStyle="1" w:styleId="ListParagraphChar">
    <w:name w:val="List Paragraph Char"/>
    <w:link w:val="ListParagraph"/>
    <w:uiPriority w:val="34"/>
    <w:rsid w:val="006D542D"/>
  </w:style>
  <w:style w:type="paragraph" w:customStyle="1" w:styleId="BodyTextclean">
    <w:name w:val="Body Text clean"/>
    <w:basedOn w:val="Normal"/>
    <w:rsid w:val="00010CB8"/>
    <w:pPr>
      <w:spacing w:before="200"/>
      <w:jc w:val="both"/>
    </w:pPr>
    <w:rPr>
      <w:rFonts w:ascii="Calibri" w:hAnsi="Calibri" w:cs="Calibri"/>
    </w:rPr>
  </w:style>
  <w:style w:type="character" w:customStyle="1" w:styleId="xn-chron">
    <w:name w:val="xn-chron"/>
    <w:basedOn w:val="DefaultParagraphFont"/>
    <w:rsid w:val="00AD28B5"/>
  </w:style>
  <w:style w:type="paragraph" w:customStyle="1" w:styleId="Default">
    <w:name w:val="Default"/>
    <w:rsid w:val="009710AC"/>
    <w:pPr>
      <w:autoSpaceDE w:val="0"/>
      <w:autoSpaceDN w:val="0"/>
      <w:adjustRightInd w:val="0"/>
    </w:pPr>
    <w:rPr>
      <w:rFonts w:ascii="Arial" w:eastAsiaTheme="minorHAnsi" w:hAnsi="Arial" w:cs="Arial"/>
      <w:color w:val="000000"/>
      <w:sz w:val="24"/>
      <w:szCs w:val="24"/>
      <w:lang w:val="en-CA"/>
    </w:rPr>
  </w:style>
  <w:style w:type="character" w:styleId="Hyperlink">
    <w:name w:val="Hyperlink"/>
    <w:basedOn w:val="DefaultParagraphFont"/>
    <w:uiPriority w:val="99"/>
    <w:unhideWhenUsed/>
    <w:rsid w:val="00883E3A"/>
    <w:rPr>
      <w:color w:val="0000FF"/>
      <w:u w:val="single"/>
    </w:rPr>
  </w:style>
  <w:style w:type="paragraph" w:customStyle="1" w:styleId="xmsonormal">
    <w:name w:val="x_msonormal"/>
    <w:basedOn w:val="Normal"/>
    <w:rsid w:val="00883E3A"/>
    <w:rPr>
      <w:rFonts w:ascii="Calibri" w:eastAsiaTheme="minorHAnsi" w:hAnsi="Calibri" w:cs="Calibri"/>
      <w:lang w:val="en-CA" w:eastAsia="en-CA"/>
    </w:rPr>
  </w:style>
  <w:style w:type="character" w:styleId="CommentReference">
    <w:name w:val="annotation reference"/>
    <w:basedOn w:val="DefaultParagraphFont"/>
    <w:uiPriority w:val="99"/>
    <w:semiHidden/>
    <w:unhideWhenUsed/>
    <w:rsid w:val="002E1EC4"/>
    <w:rPr>
      <w:sz w:val="16"/>
      <w:szCs w:val="16"/>
    </w:rPr>
  </w:style>
  <w:style w:type="paragraph" w:styleId="CommentText">
    <w:name w:val="annotation text"/>
    <w:basedOn w:val="Normal"/>
    <w:link w:val="CommentTextChar"/>
    <w:uiPriority w:val="99"/>
    <w:semiHidden/>
    <w:unhideWhenUsed/>
    <w:rsid w:val="002E1EC4"/>
  </w:style>
  <w:style w:type="character" w:customStyle="1" w:styleId="CommentTextChar">
    <w:name w:val="Comment Text Char"/>
    <w:basedOn w:val="DefaultParagraphFont"/>
    <w:link w:val="CommentText"/>
    <w:uiPriority w:val="99"/>
    <w:semiHidden/>
    <w:rsid w:val="002E1EC4"/>
  </w:style>
  <w:style w:type="paragraph" w:styleId="CommentSubject">
    <w:name w:val="annotation subject"/>
    <w:basedOn w:val="CommentText"/>
    <w:next w:val="CommentText"/>
    <w:link w:val="CommentSubjectChar"/>
    <w:uiPriority w:val="99"/>
    <w:semiHidden/>
    <w:unhideWhenUsed/>
    <w:rsid w:val="002E1EC4"/>
    <w:rPr>
      <w:b/>
      <w:bCs/>
    </w:rPr>
  </w:style>
  <w:style w:type="character" w:customStyle="1" w:styleId="CommentSubjectChar">
    <w:name w:val="Comment Subject Char"/>
    <w:basedOn w:val="CommentTextChar"/>
    <w:link w:val="CommentSubject"/>
    <w:uiPriority w:val="99"/>
    <w:semiHidden/>
    <w:rsid w:val="002E1EC4"/>
    <w:rPr>
      <w:b/>
      <w:bCs/>
    </w:rPr>
  </w:style>
  <w:style w:type="character" w:styleId="UnresolvedMention">
    <w:name w:val="Unresolved Mention"/>
    <w:basedOn w:val="DefaultParagraphFont"/>
    <w:uiPriority w:val="99"/>
    <w:semiHidden/>
    <w:unhideWhenUsed/>
    <w:rsid w:val="00E428A0"/>
    <w:rPr>
      <w:color w:val="605E5C"/>
      <w:shd w:val="clear" w:color="auto" w:fill="E1DFDD"/>
    </w:rPr>
  </w:style>
  <w:style w:type="character" w:styleId="FollowedHyperlink">
    <w:name w:val="FollowedHyperlink"/>
    <w:basedOn w:val="DefaultParagraphFont"/>
    <w:uiPriority w:val="99"/>
    <w:semiHidden/>
    <w:unhideWhenUsed/>
    <w:rsid w:val="00246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3657">
      <w:bodyDiv w:val="1"/>
      <w:marLeft w:val="0"/>
      <w:marRight w:val="0"/>
      <w:marTop w:val="0"/>
      <w:marBottom w:val="0"/>
      <w:divBdr>
        <w:top w:val="none" w:sz="0" w:space="0" w:color="auto"/>
        <w:left w:val="none" w:sz="0" w:space="0" w:color="auto"/>
        <w:bottom w:val="none" w:sz="0" w:space="0" w:color="auto"/>
        <w:right w:val="none" w:sz="0" w:space="0" w:color="auto"/>
      </w:divBdr>
    </w:div>
    <w:div w:id="400448122">
      <w:bodyDiv w:val="1"/>
      <w:marLeft w:val="0"/>
      <w:marRight w:val="0"/>
      <w:marTop w:val="0"/>
      <w:marBottom w:val="0"/>
      <w:divBdr>
        <w:top w:val="none" w:sz="0" w:space="0" w:color="auto"/>
        <w:left w:val="none" w:sz="0" w:space="0" w:color="auto"/>
        <w:bottom w:val="none" w:sz="0" w:space="0" w:color="auto"/>
        <w:right w:val="none" w:sz="0" w:space="0" w:color="auto"/>
      </w:divBdr>
    </w:div>
    <w:div w:id="918054594">
      <w:bodyDiv w:val="1"/>
      <w:marLeft w:val="0"/>
      <w:marRight w:val="0"/>
      <w:marTop w:val="0"/>
      <w:marBottom w:val="0"/>
      <w:divBdr>
        <w:top w:val="none" w:sz="0" w:space="0" w:color="auto"/>
        <w:left w:val="none" w:sz="0" w:space="0" w:color="auto"/>
        <w:bottom w:val="none" w:sz="0" w:space="0" w:color="auto"/>
        <w:right w:val="none" w:sz="0" w:space="0" w:color="auto"/>
      </w:divBdr>
    </w:div>
    <w:div w:id="973757638">
      <w:bodyDiv w:val="1"/>
      <w:marLeft w:val="0"/>
      <w:marRight w:val="0"/>
      <w:marTop w:val="0"/>
      <w:marBottom w:val="0"/>
      <w:divBdr>
        <w:top w:val="none" w:sz="0" w:space="0" w:color="auto"/>
        <w:left w:val="none" w:sz="0" w:space="0" w:color="auto"/>
        <w:bottom w:val="none" w:sz="0" w:space="0" w:color="auto"/>
        <w:right w:val="none" w:sz="0" w:space="0" w:color="auto"/>
      </w:divBdr>
    </w:div>
    <w:div w:id="1122529265">
      <w:bodyDiv w:val="1"/>
      <w:marLeft w:val="0"/>
      <w:marRight w:val="0"/>
      <w:marTop w:val="0"/>
      <w:marBottom w:val="0"/>
      <w:divBdr>
        <w:top w:val="none" w:sz="0" w:space="0" w:color="auto"/>
        <w:left w:val="none" w:sz="0" w:space="0" w:color="auto"/>
        <w:bottom w:val="none" w:sz="0" w:space="0" w:color="auto"/>
        <w:right w:val="none" w:sz="0" w:space="0" w:color="auto"/>
      </w:divBdr>
    </w:div>
    <w:div w:id="1136023937">
      <w:bodyDiv w:val="1"/>
      <w:marLeft w:val="0"/>
      <w:marRight w:val="0"/>
      <w:marTop w:val="0"/>
      <w:marBottom w:val="0"/>
      <w:divBdr>
        <w:top w:val="none" w:sz="0" w:space="0" w:color="auto"/>
        <w:left w:val="none" w:sz="0" w:space="0" w:color="auto"/>
        <w:bottom w:val="none" w:sz="0" w:space="0" w:color="auto"/>
        <w:right w:val="none" w:sz="0" w:space="0" w:color="auto"/>
      </w:divBdr>
    </w:div>
    <w:div w:id="18391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bullruncapital.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2A76D1DA3D4741859D94D1182A6D1E" ma:contentTypeVersion="12" ma:contentTypeDescription="Create a new document." ma:contentTypeScope="" ma:versionID="3888b9b5889742a0018ae31e56c82d23">
  <xsd:schema xmlns:xsd="http://www.w3.org/2001/XMLSchema" xmlns:xs="http://www.w3.org/2001/XMLSchema" xmlns:p="http://schemas.microsoft.com/office/2006/metadata/properties" xmlns:ns2="36e901ae-817d-4588-96bb-d4362ce87670" xmlns:ns3="b07d979d-6601-406f-ac32-1a20a223538b" targetNamespace="http://schemas.microsoft.com/office/2006/metadata/properties" ma:root="true" ma:fieldsID="694a74139dc50909ab6eecc548b065b5" ns2:_="" ns3:_="">
    <xsd:import namespace="36e901ae-817d-4588-96bb-d4362ce87670"/>
    <xsd:import namespace="b07d979d-6601-406f-ac32-1a20a2235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01ae-817d-4588-96bb-d4362ce87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d979d-6601-406f-ac32-1a20a2235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67368-7F93-4FF4-B4E3-BB51CEF92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AD331-8CF0-44C6-B3E6-D1CC2551B1B4}">
  <ds:schemaRefs>
    <ds:schemaRef ds:uri="http://schemas.openxmlformats.org/officeDocument/2006/bibliography"/>
  </ds:schemaRefs>
</ds:datastoreItem>
</file>

<file path=customXml/itemProps3.xml><?xml version="1.0" encoding="utf-8"?>
<ds:datastoreItem xmlns:ds="http://schemas.openxmlformats.org/officeDocument/2006/customXml" ds:itemID="{292F62C7-D5DE-434C-8D97-0300CDA423D3}">
  <ds:schemaRefs>
    <ds:schemaRef ds:uri="http://schemas.microsoft.com/sharepoint/v3/contenttype/forms"/>
  </ds:schemaRefs>
</ds:datastoreItem>
</file>

<file path=customXml/itemProps4.xml><?xml version="1.0" encoding="utf-8"?>
<ds:datastoreItem xmlns:ds="http://schemas.openxmlformats.org/officeDocument/2006/customXml" ds:itemID="{DEEECCCE-739B-42CF-AAF0-72C279DA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01ae-817d-4588-96bb-d4362ce87670"/>
    <ds:schemaRef ds:uri="b07d979d-6601-406f-ac32-1a20a223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Nancy Boufeas</cp:lastModifiedBy>
  <cp:revision>2</cp:revision>
  <cp:lastPrinted>2019-07-05T23:35:00Z</cp:lastPrinted>
  <dcterms:created xsi:type="dcterms:W3CDTF">2022-12-02T18:41:00Z</dcterms:created>
  <dcterms:modified xsi:type="dcterms:W3CDTF">2022-12-02T18:41:00Z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0x010100522A76D1DA3D4741859D94D1182A6D1E</vt:lpwstr>
  </property>
</Properties>
</file>